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2A8FC" w14:textId="77777777" w:rsidR="00D4162C" w:rsidRPr="00AC0755" w:rsidRDefault="00D4162C" w:rsidP="00D4162C">
      <w:pPr>
        <w:spacing w:after="0" w:line="240" w:lineRule="auto"/>
        <w:jc w:val="both"/>
        <w:rPr>
          <w:rFonts w:ascii="Times New Roman" w:eastAsia="Times New Roman" w:hAnsi="Times New Roman" w:cs="Times New Roman"/>
          <w:b/>
          <w:bCs/>
          <w:color w:val="000000"/>
          <w:sz w:val="26"/>
          <w:szCs w:val="26"/>
        </w:rPr>
      </w:pPr>
      <w:bookmarkStart w:id="0" w:name="_GoBack"/>
      <w:bookmarkEnd w:id="0"/>
    </w:p>
    <w:p w14:paraId="4D418A1E" w14:textId="12D594A6" w:rsidR="00D4162C" w:rsidRPr="00AC0755" w:rsidRDefault="00D4162C" w:rsidP="003C68A5">
      <w:pPr>
        <w:spacing w:after="0" w:line="240" w:lineRule="auto"/>
        <w:jc w:val="center"/>
        <w:rPr>
          <w:rFonts w:ascii="Times New Roman" w:eastAsia="Times New Roman" w:hAnsi="Times New Roman" w:cs="Times New Roman"/>
          <w:b/>
          <w:bCs/>
          <w:color w:val="000000"/>
          <w:sz w:val="26"/>
          <w:szCs w:val="26"/>
          <w:u w:val="single"/>
        </w:rPr>
      </w:pPr>
      <w:r w:rsidRPr="00AC0755">
        <w:rPr>
          <w:rFonts w:ascii="Times New Roman" w:eastAsia="Times New Roman" w:hAnsi="Times New Roman" w:cs="Times New Roman"/>
          <w:b/>
          <w:bCs/>
          <w:color w:val="000000"/>
          <w:sz w:val="26"/>
          <w:szCs w:val="26"/>
          <w:u w:val="single"/>
        </w:rPr>
        <w:t>Termes de référence</w:t>
      </w:r>
      <w:r w:rsidR="00691E83" w:rsidRPr="00AC0755">
        <w:rPr>
          <w:rFonts w:ascii="Times New Roman" w:eastAsia="Times New Roman" w:hAnsi="Times New Roman" w:cs="Times New Roman"/>
          <w:b/>
          <w:bCs/>
          <w:color w:val="000000"/>
          <w:sz w:val="26"/>
          <w:szCs w:val="26"/>
          <w:u w:val="single"/>
        </w:rPr>
        <w:t xml:space="preserve"> pour la sensibilisation des pasteurs et leurs conjoints</w:t>
      </w:r>
    </w:p>
    <w:p w14:paraId="4611CA3F" w14:textId="77777777" w:rsidR="00D4162C" w:rsidRPr="00AC0755" w:rsidRDefault="00D4162C" w:rsidP="00D4162C">
      <w:pPr>
        <w:spacing w:after="0" w:line="240" w:lineRule="auto"/>
        <w:jc w:val="both"/>
        <w:rPr>
          <w:rFonts w:ascii="Times New Roman" w:eastAsia="Times New Roman" w:hAnsi="Times New Roman" w:cs="Times New Roman"/>
          <w:b/>
          <w:bCs/>
          <w:color w:val="000000"/>
          <w:sz w:val="26"/>
          <w:szCs w:val="26"/>
        </w:rPr>
      </w:pPr>
    </w:p>
    <w:p w14:paraId="5DE80BB8" w14:textId="702CEEC0" w:rsidR="00D4162C" w:rsidRPr="00AC0755" w:rsidRDefault="00D4162C" w:rsidP="003C68A5">
      <w:pPr>
        <w:spacing w:after="0" w:line="240" w:lineRule="auto"/>
        <w:ind w:left="1416" w:hanging="1416"/>
        <w:jc w:val="both"/>
        <w:rPr>
          <w:rFonts w:ascii="Times New Roman" w:eastAsia="Times New Roman" w:hAnsi="Times New Roman" w:cs="Times New Roman"/>
          <w:b/>
          <w:bCs/>
          <w:color w:val="000000"/>
          <w:sz w:val="26"/>
          <w:szCs w:val="26"/>
        </w:rPr>
      </w:pPr>
      <w:r w:rsidRPr="00AC0755">
        <w:rPr>
          <w:rFonts w:ascii="Times New Roman" w:eastAsia="Times New Roman" w:hAnsi="Times New Roman" w:cs="Times New Roman"/>
          <w:b/>
          <w:bCs/>
          <w:color w:val="000000"/>
          <w:sz w:val="26"/>
          <w:szCs w:val="26"/>
        </w:rPr>
        <w:t xml:space="preserve">Projet : </w:t>
      </w:r>
      <w:r w:rsidR="003C68A5" w:rsidRPr="00AC0755">
        <w:rPr>
          <w:rFonts w:ascii="Times New Roman" w:eastAsia="Times New Roman" w:hAnsi="Times New Roman" w:cs="Times New Roman"/>
          <w:b/>
          <w:bCs/>
          <w:color w:val="000000"/>
          <w:sz w:val="26"/>
          <w:szCs w:val="26"/>
        </w:rPr>
        <w:tab/>
      </w:r>
      <w:r w:rsidRPr="00AC0755">
        <w:rPr>
          <w:rFonts w:ascii="Times New Roman" w:eastAsia="Times New Roman" w:hAnsi="Times New Roman" w:cs="Times New Roman"/>
          <w:b/>
          <w:bCs/>
          <w:color w:val="000000"/>
          <w:sz w:val="26"/>
          <w:szCs w:val="26"/>
        </w:rPr>
        <w:t>Tubakarorero EMUBU, appuyé par le Gouvernement Nerlandais à travers Care International</w:t>
      </w:r>
    </w:p>
    <w:p w14:paraId="1739ED4C" w14:textId="24513110" w:rsidR="00D4162C" w:rsidRPr="00AC0755" w:rsidRDefault="00D4162C" w:rsidP="00D4162C">
      <w:pPr>
        <w:spacing w:after="0" w:line="240" w:lineRule="auto"/>
        <w:jc w:val="both"/>
        <w:rPr>
          <w:rFonts w:ascii="Times New Roman" w:eastAsia="Times New Roman" w:hAnsi="Times New Roman" w:cs="Times New Roman"/>
          <w:b/>
          <w:bCs/>
          <w:color w:val="000000"/>
          <w:sz w:val="26"/>
          <w:szCs w:val="26"/>
        </w:rPr>
      </w:pPr>
    </w:p>
    <w:p w14:paraId="6DBC56DD" w14:textId="62230E3B" w:rsidR="003C68A5" w:rsidRPr="00AC0755" w:rsidRDefault="003C68A5" w:rsidP="003C68A5">
      <w:pPr>
        <w:jc w:val="both"/>
        <w:rPr>
          <w:rFonts w:ascii="Times New Roman" w:hAnsi="Times New Roman" w:cs="Times New Roman"/>
          <w:b/>
          <w:bCs/>
          <w:sz w:val="26"/>
          <w:szCs w:val="26"/>
        </w:rPr>
      </w:pPr>
      <w:r w:rsidRPr="00AC0755">
        <w:rPr>
          <w:rFonts w:ascii="Times New Roman" w:hAnsi="Times New Roman" w:cs="Times New Roman"/>
          <w:b/>
          <w:bCs/>
          <w:sz w:val="26"/>
          <w:szCs w:val="26"/>
        </w:rPr>
        <w:t>Objectif global du projet</w:t>
      </w:r>
    </w:p>
    <w:p w14:paraId="61988668" w14:textId="75E5CDF0" w:rsidR="003C68A5" w:rsidRPr="00AC0755" w:rsidRDefault="003C68A5" w:rsidP="003C68A5">
      <w:pPr>
        <w:jc w:val="both"/>
        <w:rPr>
          <w:rFonts w:ascii="Times New Roman" w:hAnsi="Times New Roman" w:cs="Times New Roman"/>
          <w:sz w:val="26"/>
          <w:szCs w:val="26"/>
        </w:rPr>
      </w:pPr>
      <w:r w:rsidRPr="00AC0755">
        <w:rPr>
          <w:rFonts w:ascii="Times New Roman" w:hAnsi="Times New Roman" w:cs="Times New Roman"/>
          <w:sz w:val="26"/>
          <w:szCs w:val="26"/>
        </w:rPr>
        <w:t>Eveiller la conscience des femmes, filles, conjoints et leaders /pasteurs sur le rôle et responsabilité des uns et des autres dans la promotion des droits de santé de reproduction.</w:t>
      </w:r>
    </w:p>
    <w:p w14:paraId="3369238A" w14:textId="77777777" w:rsidR="003C68A5" w:rsidRPr="00AC0755" w:rsidRDefault="003C68A5" w:rsidP="003C68A5">
      <w:pPr>
        <w:jc w:val="both"/>
        <w:rPr>
          <w:rFonts w:ascii="Times New Roman" w:hAnsi="Times New Roman" w:cs="Times New Roman"/>
          <w:b/>
          <w:bCs/>
          <w:sz w:val="26"/>
          <w:szCs w:val="26"/>
        </w:rPr>
      </w:pPr>
      <w:r w:rsidRPr="00AC0755">
        <w:rPr>
          <w:rFonts w:ascii="Times New Roman" w:hAnsi="Times New Roman" w:cs="Times New Roman"/>
          <w:b/>
          <w:bCs/>
          <w:sz w:val="26"/>
          <w:szCs w:val="26"/>
        </w:rPr>
        <w:t>Objectifs spécifiques</w:t>
      </w:r>
    </w:p>
    <w:p w14:paraId="63854437" w14:textId="77777777" w:rsidR="003C68A5" w:rsidRPr="00AC0755" w:rsidRDefault="003C68A5" w:rsidP="003C68A5">
      <w:pPr>
        <w:pStyle w:val="Paragraphedeliste"/>
        <w:numPr>
          <w:ilvl w:val="0"/>
          <w:numId w:val="4"/>
        </w:numPr>
        <w:jc w:val="both"/>
        <w:rPr>
          <w:rFonts w:ascii="Times New Roman" w:hAnsi="Times New Roman" w:cs="Times New Roman"/>
          <w:sz w:val="26"/>
          <w:szCs w:val="26"/>
        </w:rPr>
      </w:pPr>
      <w:r w:rsidRPr="00AC0755">
        <w:rPr>
          <w:rFonts w:ascii="Times New Roman" w:hAnsi="Times New Roman" w:cs="Times New Roman"/>
          <w:sz w:val="26"/>
          <w:szCs w:val="26"/>
        </w:rPr>
        <w:t>Créer un espace de dialogue centré sur la santé de reproduction entre couples et entre - jeunes filles;</w:t>
      </w:r>
    </w:p>
    <w:p w14:paraId="0A96DF14" w14:textId="77777777" w:rsidR="003C68A5" w:rsidRPr="00AC0755" w:rsidRDefault="003C68A5" w:rsidP="003C68A5">
      <w:pPr>
        <w:pStyle w:val="Paragraphedeliste"/>
        <w:numPr>
          <w:ilvl w:val="0"/>
          <w:numId w:val="4"/>
        </w:numPr>
        <w:jc w:val="both"/>
        <w:rPr>
          <w:rFonts w:ascii="Times New Roman" w:hAnsi="Times New Roman" w:cs="Times New Roman"/>
          <w:sz w:val="26"/>
          <w:szCs w:val="26"/>
        </w:rPr>
      </w:pPr>
      <w:r w:rsidRPr="00AC0755">
        <w:rPr>
          <w:rFonts w:ascii="Times New Roman" w:hAnsi="Times New Roman" w:cs="Times New Roman"/>
          <w:sz w:val="26"/>
          <w:szCs w:val="26"/>
        </w:rPr>
        <w:t>Promouvoir le planning familial des chrétiens et musulmans comme une stratégie d’amélioration de la santé reproduction efficace ;</w:t>
      </w:r>
    </w:p>
    <w:p w14:paraId="58F8C7B9" w14:textId="77777777" w:rsidR="003C68A5" w:rsidRPr="00AC0755" w:rsidRDefault="003C68A5" w:rsidP="003C68A5">
      <w:pPr>
        <w:pStyle w:val="Paragraphedeliste"/>
        <w:numPr>
          <w:ilvl w:val="0"/>
          <w:numId w:val="4"/>
        </w:numPr>
        <w:jc w:val="both"/>
        <w:rPr>
          <w:rFonts w:ascii="Times New Roman" w:hAnsi="Times New Roman" w:cs="Times New Roman"/>
          <w:sz w:val="26"/>
          <w:szCs w:val="26"/>
        </w:rPr>
      </w:pPr>
      <w:r w:rsidRPr="00AC0755">
        <w:rPr>
          <w:rFonts w:ascii="Times New Roman" w:hAnsi="Times New Roman" w:cs="Times New Roman"/>
          <w:sz w:val="26"/>
          <w:szCs w:val="26"/>
        </w:rPr>
        <w:t xml:space="preserve">Créer un mouvement œcuménique solide au sein des congrégations religieuses parties prenantes et défenseuses des droits des femmes et filles en matière de santé de reproduction. </w:t>
      </w:r>
    </w:p>
    <w:p w14:paraId="5B12ECA8" w14:textId="77777777" w:rsidR="003C68A5" w:rsidRPr="00AC0755" w:rsidRDefault="003C68A5" w:rsidP="003C68A5">
      <w:pPr>
        <w:pStyle w:val="Paragraphedeliste"/>
        <w:numPr>
          <w:ilvl w:val="0"/>
          <w:numId w:val="4"/>
        </w:numPr>
        <w:jc w:val="both"/>
        <w:rPr>
          <w:rFonts w:ascii="Times New Roman" w:hAnsi="Times New Roman" w:cs="Times New Roman"/>
          <w:sz w:val="26"/>
          <w:szCs w:val="26"/>
        </w:rPr>
      </w:pPr>
      <w:r w:rsidRPr="00AC0755">
        <w:rPr>
          <w:rFonts w:ascii="Times New Roman" w:hAnsi="Times New Roman" w:cs="Times New Roman"/>
          <w:sz w:val="26"/>
          <w:szCs w:val="26"/>
        </w:rPr>
        <w:t xml:space="preserve">Participation dans le lancement officiel des 16 jours d’activisme sur les violences faites aux femmes et filles </w:t>
      </w:r>
    </w:p>
    <w:p w14:paraId="000DCAD1" w14:textId="77777777" w:rsidR="003C68A5" w:rsidRPr="00AC0755" w:rsidRDefault="003C68A5" w:rsidP="003C68A5">
      <w:pPr>
        <w:jc w:val="both"/>
        <w:rPr>
          <w:rFonts w:ascii="Times New Roman" w:hAnsi="Times New Roman" w:cs="Times New Roman"/>
          <w:b/>
          <w:bCs/>
          <w:sz w:val="26"/>
          <w:szCs w:val="26"/>
        </w:rPr>
      </w:pPr>
      <w:r w:rsidRPr="00AC0755">
        <w:rPr>
          <w:rFonts w:ascii="Times New Roman" w:hAnsi="Times New Roman" w:cs="Times New Roman"/>
          <w:b/>
          <w:bCs/>
          <w:sz w:val="26"/>
          <w:szCs w:val="26"/>
        </w:rPr>
        <w:t>Résultats escomptes</w:t>
      </w:r>
    </w:p>
    <w:p w14:paraId="2C2A68FA" w14:textId="77777777" w:rsidR="003C68A5" w:rsidRPr="00AC0755" w:rsidRDefault="003C68A5" w:rsidP="003C68A5">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Les femmes, les jeunes filles, les couples et les leaders des églises ont changé de comportement et de sensibilité sur la santé de reproduction ;</w:t>
      </w:r>
    </w:p>
    <w:p w14:paraId="720A095F" w14:textId="77777777" w:rsidR="003C68A5" w:rsidRPr="00AC0755" w:rsidRDefault="003C68A5" w:rsidP="003C68A5">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Les églises ont offert des espaces de dialogue -mission, vie et famille- par la création des activités pour les femmes, les filles et les couples ;</w:t>
      </w:r>
    </w:p>
    <w:p w14:paraId="06168517" w14:textId="0C1A6E98" w:rsidR="003C68A5" w:rsidRPr="00AC0755" w:rsidRDefault="003C68A5" w:rsidP="003C68A5">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 xml:space="preserve">Le plaidoyer a réussi à travers le forum des églises du CNEB organisé.  </w:t>
      </w:r>
    </w:p>
    <w:p w14:paraId="50D2A0EA" w14:textId="77777777" w:rsidR="00D4162C" w:rsidRPr="00AC0755" w:rsidRDefault="00D4162C" w:rsidP="00D4162C">
      <w:pPr>
        <w:spacing w:after="0" w:line="240" w:lineRule="auto"/>
        <w:jc w:val="both"/>
        <w:rPr>
          <w:rFonts w:ascii="Times New Roman" w:eastAsia="Times New Roman" w:hAnsi="Times New Roman" w:cs="Times New Roman"/>
          <w:b/>
          <w:bCs/>
          <w:color w:val="000000"/>
          <w:sz w:val="26"/>
          <w:szCs w:val="26"/>
        </w:rPr>
      </w:pPr>
    </w:p>
    <w:p w14:paraId="19F02867" w14:textId="77777777" w:rsidR="00EA3EB9" w:rsidRPr="00AC0755" w:rsidRDefault="00D4162C" w:rsidP="00D4162C">
      <w:pPr>
        <w:spacing w:after="0" w:line="240" w:lineRule="auto"/>
        <w:jc w:val="both"/>
        <w:rPr>
          <w:rFonts w:ascii="Times New Roman" w:eastAsia="Times New Roman" w:hAnsi="Times New Roman" w:cs="Times New Roman"/>
          <w:b/>
          <w:bCs/>
          <w:color w:val="000000"/>
          <w:sz w:val="26"/>
          <w:szCs w:val="26"/>
        </w:rPr>
      </w:pPr>
      <w:r w:rsidRPr="00AC0755">
        <w:rPr>
          <w:rFonts w:ascii="Times New Roman" w:eastAsia="Times New Roman" w:hAnsi="Times New Roman" w:cs="Times New Roman"/>
          <w:b/>
          <w:bCs/>
          <w:color w:val="000000"/>
          <w:sz w:val="26"/>
          <w:szCs w:val="26"/>
        </w:rPr>
        <w:t xml:space="preserve">Activité  </w:t>
      </w:r>
      <w:r w:rsidR="001124AA" w:rsidRPr="00AC0755">
        <w:rPr>
          <w:rFonts w:ascii="Times New Roman" w:eastAsia="Times New Roman" w:hAnsi="Times New Roman" w:cs="Times New Roman"/>
          <w:b/>
          <w:bCs/>
          <w:color w:val="000000"/>
          <w:sz w:val="26"/>
          <w:szCs w:val="26"/>
        </w:rPr>
        <w:t xml:space="preserve"> </w:t>
      </w:r>
    </w:p>
    <w:p w14:paraId="4DEA4B78" w14:textId="275839BF" w:rsidR="00D4162C" w:rsidRPr="00AC0755" w:rsidRDefault="00D4162C" w:rsidP="00D4162C">
      <w:pPr>
        <w:spacing w:after="0" w:line="240" w:lineRule="auto"/>
        <w:jc w:val="both"/>
        <w:rPr>
          <w:rFonts w:ascii="Times New Roman" w:eastAsia="Times New Roman" w:hAnsi="Times New Roman" w:cs="Times New Roman"/>
          <w:b/>
          <w:bCs/>
          <w:color w:val="000000"/>
          <w:sz w:val="26"/>
          <w:szCs w:val="26"/>
        </w:rPr>
      </w:pPr>
      <w:r w:rsidRPr="00AC0755">
        <w:rPr>
          <w:rFonts w:ascii="Times New Roman" w:eastAsia="Times New Roman" w:hAnsi="Times New Roman" w:cs="Times New Roman"/>
          <w:color w:val="000000"/>
          <w:sz w:val="26"/>
          <w:szCs w:val="26"/>
        </w:rPr>
        <w:t>Sensibilisation dans chaque province de 50 couples (soit</w:t>
      </w:r>
      <w:r w:rsidRPr="00AC0755">
        <w:rPr>
          <w:rFonts w:ascii="Times New Roman" w:eastAsia="Times New Roman" w:hAnsi="Times New Roman" w:cs="Times New Roman"/>
          <w:color w:val="FF0000"/>
          <w:sz w:val="26"/>
          <w:szCs w:val="26"/>
        </w:rPr>
        <w:t xml:space="preserve"> </w:t>
      </w:r>
      <w:r w:rsidRPr="00AC0755">
        <w:rPr>
          <w:rFonts w:ascii="Times New Roman" w:eastAsia="Times New Roman" w:hAnsi="Times New Roman" w:cs="Times New Roman"/>
          <w:sz w:val="26"/>
          <w:szCs w:val="26"/>
        </w:rPr>
        <w:t>200 couples</w:t>
      </w:r>
      <w:r w:rsidR="00EA3EB9" w:rsidRPr="00AC0755">
        <w:rPr>
          <w:rFonts w:ascii="Times New Roman" w:eastAsia="Times New Roman" w:hAnsi="Times New Roman" w:cs="Times New Roman"/>
          <w:color w:val="000000"/>
          <w:sz w:val="26"/>
          <w:szCs w:val="26"/>
        </w:rPr>
        <w:t xml:space="preserve">) </w:t>
      </w:r>
      <w:r w:rsidRPr="00AC0755">
        <w:rPr>
          <w:rFonts w:ascii="Times New Roman" w:eastAsia="Times New Roman" w:hAnsi="Times New Roman" w:cs="Times New Roman"/>
          <w:color w:val="000000"/>
          <w:sz w:val="26"/>
          <w:szCs w:val="26"/>
        </w:rPr>
        <w:t>des pasteurs sur les droits à la sante sexuelle et la reproduction, genre et VBG</w:t>
      </w:r>
      <w:r w:rsidR="003C68A5" w:rsidRPr="00AC0755">
        <w:rPr>
          <w:rFonts w:ascii="Times New Roman" w:eastAsia="Times New Roman" w:hAnsi="Times New Roman" w:cs="Times New Roman"/>
          <w:color w:val="000000"/>
          <w:sz w:val="26"/>
          <w:szCs w:val="26"/>
        </w:rPr>
        <w:t>.</w:t>
      </w:r>
      <w:r w:rsidRPr="00AC0755">
        <w:rPr>
          <w:rFonts w:ascii="Times New Roman" w:eastAsia="Times New Roman" w:hAnsi="Times New Roman" w:cs="Times New Roman"/>
          <w:color w:val="000000"/>
          <w:sz w:val="26"/>
          <w:szCs w:val="26"/>
        </w:rPr>
        <w:t xml:space="preserve"> </w:t>
      </w:r>
    </w:p>
    <w:p w14:paraId="305E1BA1" w14:textId="691EA07F" w:rsidR="00D4162C" w:rsidRPr="00AC0755" w:rsidRDefault="00D4162C" w:rsidP="00D4162C">
      <w:pPr>
        <w:jc w:val="both"/>
        <w:rPr>
          <w:rFonts w:ascii="Times New Roman" w:hAnsi="Times New Roman" w:cs="Times New Roman"/>
          <w:sz w:val="26"/>
          <w:szCs w:val="26"/>
        </w:rPr>
      </w:pPr>
    </w:p>
    <w:p w14:paraId="57000C2A" w14:textId="52218C95" w:rsidR="00D4162C" w:rsidRPr="00AC0755" w:rsidRDefault="00D4162C" w:rsidP="00D4162C">
      <w:pPr>
        <w:jc w:val="both"/>
        <w:rPr>
          <w:rFonts w:ascii="Times New Roman" w:hAnsi="Times New Roman" w:cs="Times New Roman"/>
          <w:b/>
          <w:bCs/>
          <w:sz w:val="26"/>
          <w:szCs w:val="26"/>
        </w:rPr>
      </w:pPr>
      <w:r w:rsidRPr="00AC0755">
        <w:rPr>
          <w:rFonts w:ascii="Times New Roman" w:hAnsi="Times New Roman" w:cs="Times New Roman"/>
          <w:b/>
          <w:bCs/>
          <w:sz w:val="26"/>
          <w:szCs w:val="26"/>
        </w:rPr>
        <w:t>Contexte</w:t>
      </w:r>
      <w:r w:rsidR="006E7106" w:rsidRPr="00AC0755">
        <w:rPr>
          <w:rFonts w:ascii="Times New Roman" w:hAnsi="Times New Roman" w:cs="Times New Roman"/>
          <w:b/>
          <w:bCs/>
          <w:sz w:val="26"/>
          <w:szCs w:val="26"/>
        </w:rPr>
        <w:t xml:space="preserve"> et justification de l’activité</w:t>
      </w:r>
    </w:p>
    <w:p w14:paraId="6C9B548E" w14:textId="0CC094BB" w:rsidR="00EA5D1F" w:rsidRPr="00AC0755" w:rsidRDefault="00EA5D1F"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Care International est en train d’appuyer le projet « Tubakarorero : Contribuer à l’amélioration de la SDSR/PF et genre à travers le renforcement des associations des femmes et jeunes (WLOs et YLOs).  En plus des organisations des femmes et des jeunes, un axe sur les églises a été </w:t>
      </w:r>
      <w:r w:rsidR="00096FE3" w:rsidRPr="00AC0755">
        <w:rPr>
          <w:rFonts w:ascii="Times New Roman" w:hAnsi="Times New Roman" w:cs="Times New Roman"/>
          <w:sz w:val="26"/>
          <w:szCs w:val="26"/>
        </w:rPr>
        <w:t>confié</w:t>
      </w:r>
      <w:r w:rsidRPr="00AC0755">
        <w:rPr>
          <w:rFonts w:ascii="Times New Roman" w:hAnsi="Times New Roman" w:cs="Times New Roman"/>
          <w:sz w:val="26"/>
          <w:szCs w:val="26"/>
        </w:rPr>
        <w:t xml:space="preserve"> </w:t>
      </w:r>
      <w:r w:rsidR="00096FE3" w:rsidRPr="00AC0755">
        <w:rPr>
          <w:rFonts w:ascii="Times New Roman" w:hAnsi="Times New Roman" w:cs="Times New Roman"/>
          <w:sz w:val="26"/>
          <w:szCs w:val="26"/>
        </w:rPr>
        <w:t>à</w:t>
      </w:r>
      <w:r w:rsidRPr="00AC0755">
        <w:rPr>
          <w:rFonts w:ascii="Times New Roman" w:hAnsi="Times New Roman" w:cs="Times New Roman"/>
          <w:sz w:val="26"/>
          <w:szCs w:val="26"/>
        </w:rPr>
        <w:t xml:space="preserve"> l’Eglise Méthodiste Unie. C’est dans ce cadre qu’une série d’</w:t>
      </w:r>
      <w:r w:rsidR="008473E8" w:rsidRPr="00AC0755">
        <w:rPr>
          <w:rFonts w:ascii="Times New Roman" w:hAnsi="Times New Roman" w:cs="Times New Roman"/>
          <w:sz w:val="26"/>
          <w:szCs w:val="26"/>
        </w:rPr>
        <w:t>activités</w:t>
      </w:r>
      <w:r w:rsidR="004E7D4D" w:rsidRPr="00AC0755">
        <w:rPr>
          <w:rFonts w:ascii="Times New Roman" w:hAnsi="Times New Roman" w:cs="Times New Roman"/>
          <w:sz w:val="26"/>
          <w:szCs w:val="26"/>
        </w:rPr>
        <w:t xml:space="preserve"> </w:t>
      </w:r>
      <w:r w:rsidR="00096FE3" w:rsidRPr="00AC0755">
        <w:rPr>
          <w:rFonts w:ascii="Times New Roman" w:hAnsi="Times New Roman" w:cs="Times New Roman"/>
          <w:sz w:val="26"/>
          <w:szCs w:val="26"/>
        </w:rPr>
        <w:t>est prévue</w:t>
      </w:r>
      <w:r w:rsidR="00A6541E" w:rsidRPr="00AC0755">
        <w:rPr>
          <w:rFonts w:ascii="Times New Roman" w:hAnsi="Times New Roman" w:cs="Times New Roman"/>
          <w:sz w:val="26"/>
          <w:szCs w:val="26"/>
        </w:rPr>
        <w:t xml:space="preserve"> dont la première a été la participation au lancement des 16 jours d’activisme de lutte contre les VSBG édition 2023, la suivante étant celle de sensibilisation des couples des pasteurs.</w:t>
      </w:r>
    </w:p>
    <w:p w14:paraId="738E9B35" w14:textId="05CEE106" w:rsidR="005674E5" w:rsidRPr="00AC0755" w:rsidRDefault="00D4162C"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Dans la culture burundaise et dans les pratiques de la religion protestante, il est rarement constaté que la femme s’exprime bien en présence de son conjoint sur la vie en famille, ses droits, la santé sexuelle et reproductive, le planning familial, le genre et les violences </w:t>
      </w:r>
      <w:r w:rsidRPr="00AC0755">
        <w:rPr>
          <w:rFonts w:ascii="Times New Roman" w:hAnsi="Times New Roman" w:cs="Times New Roman"/>
          <w:sz w:val="26"/>
          <w:szCs w:val="26"/>
        </w:rPr>
        <w:lastRenderedPageBreak/>
        <w:t>qu’elles rencontrent.  Ces questions d’</w:t>
      </w:r>
      <w:r w:rsidR="009269E9" w:rsidRPr="00AC0755">
        <w:rPr>
          <w:rFonts w:ascii="Times New Roman" w:hAnsi="Times New Roman" w:cs="Times New Roman"/>
          <w:sz w:val="26"/>
          <w:szCs w:val="26"/>
        </w:rPr>
        <w:t>actualité</w:t>
      </w:r>
      <w:r w:rsidRPr="00AC0755">
        <w:rPr>
          <w:rFonts w:ascii="Times New Roman" w:hAnsi="Times New Roman" w:cs="Times New Roman"/>
          <w:sz w:val="26"/>
          <w:szCs w:val="26"/>
        </w:rPr>
        <w:t xml:space="preserve"> dans la vie courante des autres organisations souvent sont </w:t>
      </w:r>
      <w:r w:rsidR="009269E9" w:rsidRPr="00AC0755">
        <w:rPr>
          <w:rFonts w:ascii="Times New Roman" w:hAnsi="Times New Roman" w:cs="Times New Roman"/>
          <w:sz w:val="26"/>
          <w:szCs w:val="26"/>
        </w:rPr>
        <w:t>considérées</w:t>
      </w:r>
      <w:r w:rsidRPr="00AC0755">
        <w:rPr>
          <w:rFonts w:ascii="Times New Roman" w:hAnsi="Times New Roman" w:cs="Times New Roman"/>
          <w:sz w:val="26"/>
          <w:szCs w:val="26"/>
        </w:rPr>
        <w:t xml:space="preserve"> comme tabou dans le milieu des </w:t>
      </w:r>
      <w:r w:rsidR="009269E9" w:rsidRPr="00AC0755">
        <w:rPr>
          <w:rFonts w:ascii="Times New Roman" w:hAnsi="Times New Roman" w:cs="Times New Roman"/>
          <w:sz w:val="26"/>
          <w:szCs w:val="26"/>
        </w:rPr>
        <w:t>églises</w:t>
      </w:r>
      <w:r w:rsidR="003C68A5" w:rsidRPr="00AC0755">
        <w:rPr>
          <w:rFonts w:ascii="Times New Roman" w:hAnsi="Times New Roman" w:cs="Times New Roman"/>
          <w:sz w:val="26"/>
          <w:szCs w:val="26"/>
        </w:rPr>
        <w:t> ; d</w:t>
      </w:r>
      <w:r w:rsidRPr="00AC0755">
        <w:rPr>
          <w:rFonts w:ascii="Times New Roman" w:hAnsi="Times New Roman" w:cs="Times New Roman"/>
          <w:sz w:val="26"/>
          <w:szCs w:val="26"/>
        </w:rPr>
        <w:t>’une part du a la nature de l’environnement qui est l’</w:t>
      </w:r>
      <w:r w:rsidR="009269E9" w:rsidRPr="00AC0755">
        <w:rPr>
          <w:rFonts w:ascii="Times New Roman" w:hAnsi="Times New Roman" w:cs="Times New Roman"/>
          <w:sz w:val="26"/>
          <w:szCs w:val="26"/>
        </w:rPr>
        <w:t>église</w:t>
      </w:r>
      <w:r w:rsidRPr="00AC0755">
        <w:rPr>
          <w:rFonts w:ascii="Times New Roman" w:hAnsi="Times New Roman" w:cs="Times New Roman"/>
          <w:sz w:val="26"/>
          <w:szCs w:val="26"/>
        </w:rPr>
        <w:t xml:space="preserve"> d’autre part le manque d’information et de </w:t>
      </w:r>
      <w:r w:rsidR="009269E9" w:rsidRPr="00AC0755">
        <w:rPr>
          <w:rFonts w:ascii="Times New Roman" w:hAnsi="Times New Roman" w:cs="Times New Roman"/>
          <w:sz w:val="26"/>
          <w:szCs w:val="26"/>
        </w:rPr>
        <w:t>capacités</w:t>
      </w:r>
      <w:r w:rsidRPr="00AC0755">
        <w:rPr>
          <w:rFonts w:ascii="Times New Roman" w:hAnsi="Times New Roman" w:cs="Times New Roman"/>
          <w:sz w:val="26"/>
          <w:szCs w:val="26"/>
        </w:rPr>
        <w:t xml:space="preserve"> de discernement </w:t>
      </w:r>
      <w:r w:rsidR="009269E9" w:rsidRPr="00AC0755">
        <w:rPr>
          <w:rFonts w:ascii="Times New Roman" w:hAnsi="Times New Roman" w:cs="Times New Roman"/>
          <w:sz w:val="26"/>
          <w:szCs w:val="26"/>
        </w:rPr>
        <w:t xml:space="preserve">des droits humains et </w:t>
      </w:r>
      <w:r w:rsidR="00EA3EB9" w:rsidRPr="00AC0755">
        <w:rPr>
          <w:rFonts w:ascii="Times New Roman" w:hAnsi="Times New Roman" w:cs="Times New Roman"/>
          <w:sz w:val="26"/>
          <w:szCs w:val="26"/>
        </w:rPr>
        <w:t>ceux</w:t>
      </w:r>
      <w:r w:rsidR="009269E9" w:rsidRPr="00AC0755">
        <w:rPr>
          <w:rFonts w:ascii="Times New Roman" w:hAnsi="Times New Roman" w:cs="Times New Roman"/>
          <w:sz w:val="26"/>
          <w:szCs w:val="26"/>
        </w:rPr>
        <w:t xml:space="preserve"> religieu</w:t>
      </w:r>
      <w:r w:rsidR="00EA3EB9" w:rsidRPr="00AC0755">
        <w:rPr>
          <w:rFonts w:ascii="Times New Roman" w:hAnsi="Times New Roman" w:cs="Times New Roman"/>
          <w:sz w:val="26"/>
          <w:szCs w:val="26"/>
        </w:rPr>
        <w:t>x</w:t>
      </w:r>
      <w:r w:rsidR="009269E9" w:rsidRPr="00AC0755">
        <w:rPr>
          <w:rFonts w:ascii="Times New Roman" w:hAnsi="Times New Roman" w:cs="Times New Roman"/>
          <w:sz w:val="26"/>
          <w:szCs w:val="26"/>
        </w:rPr>
        <w:t xml:space="preserve"> conférée aux églises.  Ces croyances sont devenues des solutions relatives car tout chrétien a l’obligation de mettre Dieu en avant et au centre de tout intérêt. </w:t>
      </w:r>
    </w:p>
    <w:p w14:paraId="264FD1ED" w14:textId="2842BF0B" w:rsidR="00D4162C" w:rsidRPr="00AC0755" w:rsidRDefault="009269E9" w:rsidP="00D4162C">
      <w:pPr>
        <w:jc w:val="both"/>
        <w:rPr>
          <w:rFonts w:ascii="Times New Roman" w:hAnsi="Times New Roman" w:cs="Times New Roman"/>
          <w:sz w:val="26"/>
          <w:szCs w:val="26"/>
        </w:rPr>
      </w:pPr>
      <w:r w:rsidRPr="00AC0755">
        <w:rPr>
          <w:rFonts w:ascii="Times New Roman" w:hAnsi="Times New Roman" w:cs="Times New Roman"/>
          <w:sz w:val="26"/>
          <w:szCs w:val="26"/>
        </w:rPr>
        <w:t>On observe rarement une causerie entre conjoints sur la sexualité et la reproduction.</w:t>
      </w:r>
      <w:r w:rsidR="00EA3EB9" w:rsidRPr="00AC0755">
        <w:rPr>
          <w:rFonts w:ascii="Times New Roman" w:hAnsi="Times New Roman" w:cs="Times New Roman"/>
          <w:sz w:val="26"/>
          <w:szCs w:val="26"/>
        </w:rPr>
        <w:t xml:space="preserve"> Ce qui fait que le planning familial </w:t>
      </w:r>
      <w:r w:rsidR="00567C40" w:rsidRPr="00AC0755">
        <w:rPr>
          <w:rFonts w:ascii="Times New Roman" w:hAnsi="Times New Roman" w:cs="Times New Roman"/>
          <w:sz w:val="26"/>
          <w:szCs w:val="26"/>
        </w:rPr>
        <w:t>n’a pas de place dans cette situation.</w:t>
      </w:r>
      <w:r w:rsidRPr="00AC0755">
        <w:rPr>
          <w:rFonts w:ascii="Times New Roman" w:hAnsi="Times New Roman" w:cs="Times New Roman"/>
          <w:sz w:val="26"/>
          <w:szCs w:val="26"/>
        </w:rPr>
        <w:t xml:space="preserve"> Les droits humains, le genre et les VBG sont souvent </w:t>
      </w:r>
      <w:r w:rsidR="00CD31F9" w:rsidRPr="00AC0755">
        <w:rPr>
          <w:rFonts w:ascii="Times New Roman" w:hAnsi="Times New Roman" w:cs="Times New Roman"/>
          <w:sz w:val="26"/>
          <w:szCs w:val="26"/>
        </w:rPr>
        <w:t>ignorés</w:t>
      </w:r>
      <w:r w:rsidRPr="00AC0755">
        <w:rPr>
          <w:rFonts w:ascii="Times New Roman" w:hAnsi="Times New Roman" w:cs="Times New Roman"/>
          <w:sz w:val="26"/>
          <w:szCs w:val="26"/>
        </w:rPr>
        <w:t xml:space="preserve"> et leur </w:t>
      </w:r>
      <w:r w:rsidR="00CD31F9" w:rsidRPr="00AC0755">
        <w:rPr>
          <w:rFonts w:ascii="Times New Roman" w:hAnsi="Times New Roman" w:cs="Times New Roman"/>
          <w:sz w:val="26"/>
          <w:szCs w:val="26"/>
        </w:rPr>
        <w:t>considération</w:t>
      </w:r>
      <w:r w:rsidRPr="00AC0755">
        <w:rPr>
          <w:rFonts w:ascii="Times New Roman" w:hAnsi="Times New Roman" w:cs="Times New Roman"/>
          <w:sz w:val="26"/>
          <w:szCs w:val="26"/>
        </w:rPr>
        <w:t xml:space="preserve"> est </w:t>
      </w:r>
      <w:r w:rsidR="00CD31F9" w:rsidRPr="00AC0755">
        <w:rPr>
          <w:rFonts w:ascii="Times New Roman" w:hAnsi="Times New Roman" w:cs="Times New Roman"/>
          <w:sz w:val="26"/>
          <w:szCs w:val="26"/>
        </w:rPr>
        <w:t>regardée</w:t>
      </w:r>
      <w:r w:rsidRPr="00AC0755">
        <w:rPr>
          <w:rFonts w:ascii="Times New Roman" w:hAnsi="Times New Roman" w:cs="Times New Roman"/>
          <w:sz w:val="26"/>
          <w:szCs w:val="26"/>
        </w:rPr>
        <w:t xml:space="preserve"> sous les lunettes bibliques</w:t>
      </w:r>
      <w:r w:rsidR="005674E5" w:rsidRPr="00AC0755">
        <w:rPr>
          <w:rFonts w:ascii="Times New Roman" w:hAnsi="Times New Roman" w:cs="Times New Roman"/>
          <w:sz w:val="26"/>
          <w:szCs w:val="26"/>
        </w:rPr>
        <w:t xml:space="preserve"> excluant l’envie de pousser très loin les idées sur les discriminations derrières</w:t>
      </w:r>
      <w:r w:rsidRPr="00AC0755">
        <w:rPr>
          <w:rFonts w:ascii="Times New Roman" w:hAnsi="Times New Roman" w:cs="Times New Roman"/>
          <w:sz w:val="26"/>
          <w:szCs w:val="26"/>
        </w:rPr>
        <w:t>.</w:t>
      </w:r>
    </w:p>
    <w:p w14:paraId="2E6BB3F3" w14:textId="01BBF7E6" w:rsidR="00567C40" w:rsidRPr="00AC0755" w:rsidRDefault="009269E9" w:rsidP="00D4162C">
      <w:pPr>
        <w:jc w:val="both"/>
        <w:rPr>
          <w:rFonts w:ascii="Times New Roman" w:hAnsi="Times New Roman" w:cs="Times New Roman"/>
          <w:sz w:val="26"/>
          <w:szCs w:val="26"/>
        </w:rPr>
      </w:pPr>
      <w:r w:rsidRPr="00AC0755">
        <w:rPr>
          <w:rFonts w:ascii="Times New Roman" w:hAnsi="Times New Roman" w:cs="Times New Roman"/>
          <w:sz w:val="26"/>
          <w:szCs w:val="26"/>
        </w:rPr>
        <w:t>Avec l’</w:t>
      </w:r>
      <w:r w:rsidR="00CD31F9" w:rsidRPr="00AC0755">
        <w:rPr>
          <w:rFonts w:ascii="Times New Roman" w:hAnsi="Times New Roman" w:cs="Times New Roman"/>
          <w:sz w:val="26"/>
          <w:szCs w:val="26"/>
        </w:rPr>
        <w:t>évolution, les communautés deviennent de plus en plus sensibles de leurs droits. Le Gouvernement ne cesse d’interpeller les burundais au respect des droits humains. Les églises qui regorgent beaucoup de chrétiens</w:t>
      </w:r>
      <w:r w:rsidR="00567C40" w:rsidRPr="00AC0755">
        <w:rPr>
          <w:rFonts w:ascii="Times New Roman" w:hAnsi="Times New Roman" w:cs="Times New Roman"/>
          <w:sz w:val="26"/>
          <w:szCs w:val="26"/>
        </w:rPr>
        <w:t xml:space="preserve"> (hommes, femmes, filles, enfants) </w:t>
      </w:r>
      <w:r w:rsidR="00CD31F9" w:rsidRPr="00AC0755">
        <w:rPr>
          <w:rFonts w:ascii="Times New Roman" w:hAnsi="Times New Roman" w:cs="Times New Roman"/>
          <w:sz w:val="26"/>
          <w:szCs w:val="26"/>
        </w:rPr>
        <w:t xml:space="preserve"> sont organisées de sorte qu’elles ont des leaders qui sont des pasteurs, apôtres, évêques etc dont la base de leur leadership est la bible, le centre étant le Dieu tout puissant.  Leur mission est de conduire le peuple de Dieu vers une bonne fin de leur vie</w:t>
      </w:r>
      <w:r w:rsidR="005674E5" w:rsidRPr="00AC0755">
        <w:rPr>
          <w:rFonts w:ascii="Times New Roman" w:hAnsi="Times New Roman" w:cs="Times New Roman"/>
          <w:sz w:val="26"/>
          <w:szCs w:val="26"/>
        </w:rPr>
        <w:t>, i</w:t>
      </w:r>
      <w:r w:rsidR="00CD31F9" w:rsidRPr="00AC0755">
        <w:rPr>
          <w:rFonts w:ascii="Times New Roman" w:hAnsi="Times New Roman" w:cs="Times New Roman"/>
          <w:sz w:val="26"/>
          <w:szCs w:val="26"/>
        </w:rPr>
        <w:t xml:space="preserve">ci sur terre en préparant </w:t>
      </w:r>
      <w:r w:rsidR="00567C40" w:rsidRPr="00AC0755">
        <w:rPr>
          <w:rFonts w:ascii="Times New Roman" w:hAnsi="Times New Roman" w:cs="Times New Roman"/>
          <w:sz w:val="26"/>
          <w:szCs w:val="26"/>
        </w:rPr>
        <w:t>cette</w:t>
      </w:r>
      <w:r w:rsidR="00CD31F9" w:rsidRPr="00AC0755">
        <w:rPr>
          <w:rFonts w:ascii="Times New Roman" w:hAnsi="Times New Roman" w:cs="Times New Roman"/>
          <w:sz w:val="26"/>
          <w:szCs w:val="26"/>
        </w:rPr>
        <w:t xml:space="preserve"> vie éternelle.  Or Dieu a </w:t>
      </w:r>
      <w:r w:rsidR="005674E5" w:rsidRPr="00AC0755">
        <w:rPr>
          <w:rFonts w:ascii="Times New Roman" w:hAnsi="Times New Roman" w:cs="Times New Roman"/>
          <w:sz w:val="26"/>
          <w:szCs w:val="26"/>
        </w:rPr>
        <w:t>donné</w:t>
      </w:r>
      <w:r w:rsidR="00CD31F9" w:rsidRPr="00AC0755">
        <w:rPr>
          <w:rFonts w:ascii="Times New Roman" w:hAnsi="Times New Roman" w:cs="Times New Roman"/>
          <w:sz w:val="26"/>
          <w:szCs w:val="26"/>
        </w:rPr>
        <w:t xml:space="preserve"> un commandement que ce n’est pas bon que l’homme vit seul, il a besoin d’une assistante pour bien vivre et être </w:t>
      </w:r>
      <w:r w:rsidR="00F05D99" w:rsidRPr="00AC0755">
        <w:rPr>
          <w:rFonts w:ascii="Times New Roman" w:hAnsi="Times New Roman" w:cs="Times New Roman"/>
          <w:sz w:val="26"/>
          <w:szCs w:val="26"/>
        </w:rPr>
        <w:t>comblé</w:t>
      </w:r>
      <w:r w:rsidR="00CD31F9" w:rsidRPr="00AC0755">
        <w:rPr>
          <w:rFonts w:ascii="Times New Roman" w:hAnsi="Times New Roman" w:cs="Times New Roman"/>
          <w:sz w:val="26"/>
          <w:szCs w:val="26"/>
        </w:rPr>
        <w:t xml:space="preserve"> de ses besoins dans tous les sens.</w:t>
      </w:r>
      <w:r w:rsidR="00EE6C96" w:rsidRPr="00AC0755">
        <w:rPr>
          <w:rFonts w:ascii="Times New Roman" w:hAnsi="Times New Roman" w:cs="Times New Roman"/>
          <w:sz w:val="26"/>
          <w:szCs w:val="26"/>
        </w:rPr>
        <w:t xml:space="preserve"> La question qui se pose est de savoir si les deux cheminent ensemble dans tout.</w:t>
      </w:r>
      <w:r w:rsidR="00CD31F9" w:rsidRPr="00AC0755">
        <w:rPr>
          <w:rFonts w:ascii="Times New Roman" w:hAnsi="Times New Roman" w:cs="Times New Roman"/>
          <w:sz w:val="26"/>
          <w:szCs w:val="26"/>
        </w:rPr>
        <w:t xml:space="preserve"> </w:t>
      </w:r>
    </w:p>
    <w:p w14:paraId="106AE991" w14:textId="77777777" w:rsidR="00EE6C96" w:rsidRPr="00AC0755" w:rsidRDefault="00CD31F9"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 Au niveau de la loi burundaise, la femme est aussi l’assistante de l’homme et les </w:t>
      </w:r>
      <w:r w:rsidR="00E8684D" w:rsidRPr="00AC0755">
        <w:rPr>
          <w:rFonts w:ascii="Times New Roman" w:hAnsi="Times New Roman" w:cs="Times New Roman"/>
          <w:sz w:val="26"/>
          <w:szCs w:val="26"/>
        </w:rPr>
        <w:t>différents</w:t>
      </w:r>
      <w:r w:rsidRPr="00AC0755">
        <w:rPr>
          <w:rFonts w:ascii="Times New Roman" w:hAnsi="Times New Roman" w:cs="Times New Roman"/>
          <w:sz w:val="26"/>
          <w:szCs w:val="26"/>
        </w:rPr>
        <w:t xml:space="preserve"> textes </w:t>
      </w:r>
      <w:r w:rsidR="00E8684D" w:rsidRPr="00AC0755">
        <w:rPr>
          <w:rFonts w:ascii="Times New Roman" w:hAnsi="Times New Roman" w:cs="Times New Roman"/>
          <w:sz w:val="26"/>
          <w:szCs w:val="26"/>
        </w:rPr>
        <w:t xml:space="preserve">et lois comme le CPF reconnaissent à tout un chacun ses droits et devoirs. </w:t>
      </w:r>
      <w:r w:rsidR="00EE6C96" w:rsidRPr="00AC0755">
        <w:rPr>
          <w:rFonts w:ascii="Times New Roman" w:hAnsi="Times New Roman" w:cs="Times New Roman"/>
          <w:sz w:val="26"/>
          <w:szCs w:val="26"/>
        </w:rPr>
        <w:t xml:space="preserve">De surcroit, les hommes et les femmes sont égaux devant la loi.  </w:t>
      </w:r>
      <w:r w:rsidR="00E8684D" w:rsidRPr="00AC0755">
        <w:rPr>
          <w:rFonts w:ascii="Times New Roman" w:hAnsi="Times New Roman" w:cs="Times New Roman"/>
          <w:sz w:val="26"/>
          <w:szCs w:val="26"/>
        </w:rPr>
        <w:t>Lors de la célébration des mariages, les pasteurs aussi donnent des directives, conseils aux couples d’aller s’aimer l’amour AGAPE, de partager tout, dans le bonheur et le malheur.</w:t>
      </w:r>
      <w:r w:rsidR="00F05D99" w:rsidRPr="00AC0755">
        <w:rPr>
          <w:rFonts w:ascii="Times New Roman" w:hAnsi="Times New Roman" w:cs="Times New Roman"/>
          <w:sz w:val="26"/>
          <w:szCs w:val="26"/>
        </w:rPr>
        <w:t xml:space="preserve"> Ces pasteurs reçoivent les mêmes recommandations au moment du mariage</w:t>
      </w:r>
      <w:r w:rsidR="00EE6C96" w:rsidRPr="00AC0755">
        <w:rPr>
          <w:rFonts w:ascii="Times New Roman" w:hAnsi="Times New Roman" w:cs="Times New Roman"/>
          <w:sz w:val="26"/>
          <w:szCs w:val="26"/>
        </w:rPr>
        <w:t xml:space="preserve"> et a</w:t>
      </w:r>
      <w:r w:rsidR="00F05D99" w:rsidRPr="00AC0755">
        <w:rPr>
          <w:rFonts w:ascii="Times New Roman" w:hAnsi="Times New Roman" w:cs="Times New Roman"/>
          <w:sz w:val="26"/>
          <w:szCs w:val="26"/>
        </w:rPr>
        <w:t>u moment de consécration d’un pasteur, le premier témoin est sa femme.</w:t>
      </w:r>
      <w:r w:rsidR="00E8684D" w:rsidRPr="00AC0755">
        <w:rPr>
          <w:rFonts w:ascii="Times New Roman" w:hAnsi="Times New Roman" w:cs="Times New Roman"/>
          <w:sz w:val="26"/>
          <w:szCs w:val="26"/>
        </w:rPr>
        <w:t xml:space="preserve"> </w:t>
      </w:r>
    </w:p>
    <w:p w14:paraId="1BBDDAE2" w14:textId="634AF80C" w:rsidR="006D115E" w:rsidRPr="00AC0755" w:rsidRDefault="00E8684D"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La culture burundaise a aussi un rôle à jouer sur le comportement, </w:t>
      </w:r>
      <w:r w:rsidR="00F05D99" w:rsidRPr="00AC0755">
        <w:rPr>
          <w:rFonts w:ascii="Times New Roman" w:hAnsi="Times New Roman" w:cs="Times New Roman"/>
          <w:sz w:val="26"/>
          <w:szCs w:val="26"/>
        </w:rPr>
        <w:t xml:space="preserve">la mentalité, </w:t>
      </w:r>
      <w:r w:rsidRPr="00AC0755">
        <w:rPr>
          <w:rFonts w:ascii="Times New Roman" w:hAnsi="Times New Roman" w:cs="Times New Roman"/>
          <w:sz w:val="26"/>
          <w:szCs w:val="26"/>
        </w:rPr>
        <w:t xml:space="preserve">les réactions des uns et des autres. Beaucoup d’exemples </w:t>
      </w:r>
      <w:r w:rsidR="006D115E" w:rsidRPr="00AC0755">
        <w:rPr>
          <w:rFonts w:ascii="Times New Roman" w:hAnsi="Times New Roman" w:cs="Times New Roman"/>
          <w:sz w:val="26"/>
          <w:szCs w:val="26"/>
        </w:rPr>
        <w:t xml:space="preserve">existent </w:t>
      </w:r>
      <w:r w:rsidRPr="00AC0755">
        <w:rPr>
          <w:rFonts w:ascii="Times New Roman" w:hAnsi="Times New Roman" w:cs="Times New Roman"/>
          <w:sz w:val="26"/>
          <w:szCs w:val="26"/>
        </w:rPr>
        <w:t>dans la vie courante</w:t>
      </w:r>
      <w:r w:rsidR="006D115E" w:rsidRPr="00AC0755">
        <w:rPr>
          <w:rFonts w:ascii="Times New Roman" w:hAnsi="Times New Roman" w:cs="Times New Roman"/>
          <w:sz w:val="26"/>
          <w:szCs w:val="26"/>
        </w:rPr>
        <w:t xml:space="preserve"> et dans les églises</w:t>
      </w:r>
      <w:r w:rsidRPr="00AC0755">
        <w:rPr>
          <w:rFonts w:ascii="Times New Roman" w:hAnsi="Times New Roman" w:cs="Times New Roman"/>
          <w:sz w:val="26"/>
          <w:szCs w:val="26"/>
        </w:rPr>
        <w:t>.</w:t>
      </w:r>
      <w:r w:rsidR="006D115E" w:rsidRPr="00AC0755">
        <w:rPr>
          <w:rFonts w:ascii="Times New Roman" w:hAnsi="Times New Roman" w:cs="Times New Roman"/>
          <w:sz w:val="26"/>
          <w:szCs w:val="26"/>
        </w:rPr>
        <w:t xml:space="preserve"> Le CNEB, a travers le département des femmes a pris le devant en organisant des ateliers de sensibilisation des femmes et filles sur le genre, les droits humains et la lutte contre les VBG. Une adaptation biblique de l’accord de Maputo a été faite. </w:t>
      </w:r>
      <w:r w:rsidRPr="00AC0755">
        <w:rPr>
          <w:rFonts w:ascii="Times New Roman" w:hAnsi="Times New Roman" w:cs="Times New Roman"/>
          <w:sz w:val="26"/>
          <w:szCs w:val="26"/>
        </w:rPr>
        <w:t xml:space="preserve"> </w:t>
      </w:r>
    </w:p>
    <w:p w14:paraId="546721F7" w14:textId="3023EAA1" w:rsidR="00E8684D" w:rsidRPr="00AC0755" w:rsidRDefault="00F05D99" w:rsidP="00D4162C">
      <w:pPr>
        <w:jc w:val="both"/>
        <w:rPr>
          <w:rFonts w:ascii="Times New Roman" w:hAnsi="Times New Roman" w:cs="Times New Roman"/>
          <w:sz w:val="26"/>
          <w:szCs w:val="26"/>
        </w:rPr>
      </w:pPr>
      <w:r w:rsidRPr="00AC0755">
        <w:rPr>
          <w:rFonts w:ascii="Times New Roman" w:hAnsi="Times New Roman" w:cs="Times New Roman"/>
          <w:sz w:val="26"/>
          <w:szCs w:val="26"/>
        </w:rPr>
        <w:t>Bien qu</w:t>
      </w:r>
      <w:r w:rsidR="006D115E" w:rsidRPr="00AC0755">
        <w:rPr>
          <w:rFonts w:ascii="Times New Roman" w:hAnsi="Times New Roman" w:cs="Times New Roman"/>
          <w:sz w:val="26"/>
          <w:szCs w:val="26"/>
        </w:rPr>
        <w:t>’il y a ces avancé</w:t>
      </w:r>
      <w:r w:rsidR="00554038" w:rsidRPr="00AC0755">
        <w:rPr>
          <w:rFonts w:ascii="Times New Roman" w:hAnsi="Times New Roman" w:cs="Times New Roman"/>
          <w:sz w:val="26"/>
          <w:szCs w:val="26"/>
        </w:rPr>
        <w:t>e</w:t>
      </w:r>
      <w:r w:rsidR="006D115E" w:rsidRPr="00AC0755">
        <w:rPr>
          <w:rFonts w:ascii="Times New Roman" w:hAnsi="Times New Roman" w:cs="Times New Roman"/>
          <w:sz w:val="26"/>
          <w:szCs w:val="26"/>
        </w:rPr>
        <w:t xml:space="preserve">s, </w:t>
      </w:r>
      <w:r w:rsidR="003F2C8F" w:rsidRPr="00AC0755">
        <w:rPr>
          <w:rFonts w:ascii="Times New Roman" w:hAnsi="Times New Roman" w:cs="Times New Roman"/>
          <w:sz w:val="26"/>
          <w:szCs w:val="26"/>
        </w:rPr>
        <w:t xml:space="preserve">certains pasteurs vivent dans l’ignorance de </w:t>
      </w:r>
      <w:r w:rsidRPr="00AC0755">
        <w:rPr>
          <w:rFonts w:ascii="Times New Roman" w:hAnsi="Times New Roman" w:cs="Times New Roman"/>
          <w:sz w:val="26"/>
          <w:szCs w:val="26"/>
        </w:rPr>
        <w:t xml:space="preserve">la place </w:t>
      </w:r>
      <w:r w:rsidR="003F2C8F" w:rsidRPr="00AC0755">
        <w:rPr>
          <w:rFonts w:ascii="Times New Roman" w:hAnsi="Times New Roman" w:cs="Times New Roman"/>
          <w:sz w:val="26"/>
          <w:szCs w:val="26"/>
        </w:rPr>
        <w:t xml:space="preserve">et droits </w:t>
      </w:r>
      <w:r w:rsidRPr="00AC0755">
        <w:rPr>
          <w:rFonts w:ascii="Times New Roman" w:hAnsi="Times New Roman" w:cs="Times New Roman"/>
          <w:sz w:val="26"/>
          <w:szCs w:val="26"/>
        </w:rPr>
        <w:t>de la femme</w:t>
      </w:r>
      <w:r w:rsidR="003F2C8F" w:rsidRPr="00AC0755">
        <w:rPr>
          <w:rFonts w:ascii="Times New Roman" w:hAnsi="Times New Roman" w:cs="Times New Roman"/>
          <w:sz w:val="26"/>
          <w:szCs w:val="26"/>
        </w:rPr>
        <w:t xml:space="preserve"> dans la reproduction</w:t>
      </w:r>
      <w:r w:rsidR="00EA3EB9" w:rsidRPr="00AC0755">
        <w:rPr>
          <w:rFonts w:ascii="Times New Roman" w:hAnsi="Times New Roman" w:cs="Times New Roman"/>
          <w:sz w:val="26"/>
          <w:szCs w:val="26"/>
        </w:rPr>
        <w:t xml:space="preserve">. </w:t>
      </w:r>
      <w:r w:rsidRPr="00AC0755">
        <w:rPr>
          <w:rFonts w:ascii="Times New Roman" w:hAnsi="Times New Roman" w:cs="Times New Roman"/>
          <w:sz w:val="26"/>
          <w:szCs w:val="26"/>
        </w:rPr>
        <w:t xml:space="preserve"> </w:t>
      </w:r>
      <w:r w:rsidR="00D4162C" w:rsidRPr="00AC0755">
        <w:rPr>
          <w:rFonts w:ascii="Times New Roman" w:hAnsi="Times New Roman" w:cs="Times New Roman"/>
          <w:sz w:val="26"/>
          <w:szCs w:val="26"/>
        </w:rPr>
        <w:t xml:space="preserve">C’est pourquoi, </w:t>
      </w:r>
      <w:r w:rsidR="00E8684D" w:rsidRPr="00AC0755">
        <w:rPr>
          <w:rFonts w:ascii="Times New Roman" w:hAnsi="Times New Roman" w:cs="Times New Roman"/>
          <w:sz w:val="26"/>
          <w:szCs w:val="26"/>
        </w:rPr>
        <w:t>les églises doivent aussi se réveiller pour contribuer dans l’amélioration de l’environnement social et communautaire</w:t>
      </w:r>
      <w:r w:rsidR="00554038" w:rsidRPr="00AC0755">
        <w:rPr>
          <w:rFonts w:ascii="Times New Roman" w:hAnsi="Times New Roman" w:cs="Times New Roman"/>
          <w:sz w:val="26"/>
          <w:szCs w:val="26"/>
        </w:rPr>
        <w:t xml:space="preserve">, l’intégrité corporelle et légale, </w:t>
      </w:r>
      <w:r w:rsidR="00E8684D" w:rsidRPr="00AC0755">
        <w:rPr>
          <w:rFonts w:ascii="Times New Roman" w:hAnsi="Times New Roman" w:cs="Times New Roman"/>
          <w:sz w:val="26"/>
          <w:szCs w:val="26"/>
        </w:rPr>
        <w:t xml:space="preserve"> pour ne pas travailler en dehors des d</w:t>
      </w:r>
      <w:r w:rsidR="00EA3EB9" w:rsidRPr="00AC0755">
        <w:rPr>
          <w:rFonts w:ascii="Times New Roman" w:hAnsi="Times New Roman" w:cs="Times New Roman"/>
          <w:sz w:val="26"/>
          <w:szCs w:val="26"/>
        </w:rPr>
        <w:t>r</w:t>
      </w:r>
      <w:r w:rsidR="00E8684D" w:rsidRPr="00AC0755">
        <w:rPr>
          <w:rFonts w:ascii="Times New Roman" w:hAnsi="Times New Roman" w:cs="Times New Roman"/>
          <w:sz w:val="26"/>
          <w:szCs w:val="26"/>
        </w:rPr>
        <w:t xml:space="preserve">oits internationaux et burundais pour la protection de la femme </w:t>
      </w:r>
      <w:r w:rsidR="00EA5D1F" w:rsidRPr="00AC0755">
        <w:rPr>
          <w:rFonts w:ascii="Times New Roman" w:hAnsi="Times New Roman" w:cs="Times New Roman"/>
          <w:sz w:val="26"/>
          <w:szCs w:val="26"/>
        </w:rPr>
        <w:t xml:space="preserve">et son développement </w:t>
      </w:r>
      <w:r w:rsidR="00E8684D" w:rsidRPr="00AC0755">
        <w:rPr>
          <w:rFonts w:ascii="Times New Roman" w:hAnsi="Times New Roman" w:cs="Times New Roman"/>
          <w:sz w:val="26"/>
          <w:szCs w:val="26"/>
        </w:rPr>
        <w:t>dans deux aspects : (1) la santé sexuelle, de reproduction et le planning familial ; (2) les droits humains, le genre et les VSBG.</w:t>
      </w:r>
    </w:p>
    <w:p w14:paraId="11BFEDDB" w14:textId="3F4D45DA" w:rsidR="00AC0755" w:rsidRDefault="00AC0755" w:rsidP="00AC0755">
      <w:pPr>
        <w:jc w:val="both"/>
        <w:rPr>
          <w:rFonts w:ascii="Times New Roman" w:hAnsi="Times New Roman" w:cs="Times New Roman"/>
          <w:b/>
          <w:bCs/>
          <w:sz w:val="26"/>
          <w:szCs w:val="26"/>
        </w:rPr>
      </w:pPr>
    </w:p>
    <w:p w14:paraId="127DA147" w14:textId="77777777" w:rsidR="00AC0755" w:rsidRPr="00AC0755" w:rsidRDefault="00AC0755" w:rsidP="00AC0755">
      <w:pPr>
        <w:jc w:val="both"/>
        <w:rPr>
          <w:rFonts w:ascii="Times New Roman" w:hAnsi="Times New Roman" w:cs="Times New Roman"/>
          <w:b/>
          <w:bCs/>
          <w:sz w:val="26"/>
          <w:szCs w:val="26"/>
        </w:rPr>
      </w:pPr>
    </w:p>
    <w:p w14:paraId="405BCFAE" w14:textId="1C98173B" w:rsidR="00AC0755" w:rsidRPr="00AC0755" w:rsidRDefault="00AC0755" w:rsidP="00AC0755">
      <w:pPr>
        <w:jc w:val="both"/>
        <w:rPr>
          <w:rFonts w:ascii="Times New Roman" w:hAnsi="Times New Roman" w:cs="Times New Roman"/>
          <w:b/>
          <w:bCs/>
          <w:sz w:val="26"/>
          <w:szCs w:val="26"/>
        </w:rPr>
      </w:pPr>
      <w:r w:rsidRPr="00AC0755">
        <w:rPr>
          <w:rFonts w:ascii="Times New Roman" w:hAnsi="Times New Roman" w:cs="Times New Roman"/>
          <w:b/>
          <w:bCs/>
          <w:sz w:val="26"/>
          <w:szCs w:val="26"/>
        </w:rPr>
        <w:lastRenderedPageBreak/>
        <w:t>Objectif de l’activité</w:t>
      </w:r>
    </w:p>
    <w:p w14:paraId="1D3B20BA"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Créer un espace d’échange et de dialogue entre les pasteurs et leurs conjoints sur (1) la santé sexuelle, de reproduction et le planning familial ; (2) les droits humains, le genre et les VSBG ;</w:t>
      </w:r>
    </w:p>
    <w:p w14:paraId="0063433C"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Echanger sur les différents défis dans la vie, la gestion des naissances, les droits de la femme, les droits sexuels, le planning familial, les différents types des violences qui sont fréquentes dans les foyers ;</w:t>
      </w:r>
    </w:p>
    <w:p w14:paraId="7B170918"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Chercher des propositions de solution à ces défis en faisant référence aux passages bibliques et les droits humains en général.</w:t>
      </w:r>
    </w:p>
    <w:p w14:paraId="09617005" w14:textId="77777777" w:rsidR="00AC0755" w:rsidRDefault="00AC0755" w:rsidP="00AC0755">
      <w:pPr>
        <w:jc w:val="both"/>
        <w:rPr>
          <w:rFonts w:ascii="Times New Roman" w:hAnsi="Times New Roman" w:cs="Times New Roman"/>
          <w:b/>
          <w:bCs/>
          <w:sz w:val="26"/>
          <w:szCs w:val="26"/>
        </w:rPr>
      </w:pPr>
    </w:p>
    <w:p w14:paraId="3DC4D5AE" w14:textId="4D59CEDA" w:rsidR="00AC0755" w:rsidRPr="00AC0755" w:rsidRDefault="00AC0755" w:rsidP="00AC0755">
      <w:pPr>
        <w:jc w:val="both"/>
        <w:rPr>
          <w:rFonts w:ascii="Times New Roman" w:hAnsi="Times New Roman" w:cs="Times New Roman"/>
          <w:b/>
          <w:bCs/>
          <w:sz w:val="26"/>
          <w:szCs w:val="26"/>
        </w:rPr>
      </w:pPr>
      <w:r w:rsidRPr="00AC0755">
        <w:rPr>
          <w:rFonts w:ascii="Times New Roman" w:hAnsi="Times New Roman" w:cs="Times New Roman"/>
          <w:b/>
          <w:bCs/>
          <w:sz w:val="26"/>
          <w:szCs w:val="26"/>
        </w:rPr>
        <w:t>Résultats attendus</w:t>
      </w:r>
    </w:p>
    <w:p w14:paraId="43465518"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Les défis sont connus et des propositions de solutions dégagées ;</w:t>
      </w:r>
    </w:p>
    <w:p w14:paraId="7C3B4E3C"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Les pasteurs et leurs conjoints ont changé de mentalité, leurs comportements et amélioré leurs pratiques sur les droits, la santé sexuelle et la reproduction;</w:t>
      </w:r>
    </w:p>
    <w:p w14:paraId="0A354FCF" w14:textId="77777777" w:rsidR="00AC0755" w:rsidRPr="00AC0755" w:rsidRDefault="00AC0755" w:rsidP="00AC0755">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Les engagements réciproques pour le bien-être de leurs foyers et des fidèles chrétiens sont faits ;</w:t>
      </w:r>
    </w:p>
    <w:p w14:paraId="5B17EFEA" w14:textId="77777777" w:rsidR="00AC0755" w:rsidRPr="00AC0755" w:rsidRDefault="00AC0755" w:rsidP="00D4162C">
      <w:pPr>
        <w:jc w:val="both"/>
        <w:rPr>
          <w:rFonts w:ascii="Times New Roman" w:hAnsi="Times New Roman" w:cs="Times New Roman"/>
          <w:b/>
          <w:bCs/>
          <w:sz w:val="26"/>
          <w:szCs w:val="26"/>
        </w:rPr>
      </w:pPr>
    </w:p>
    <w:p w14:paraId="570B332D" w14:textId="730D2A2D" w:rsidR="00D4162C" w:rsidRPr="00AC0755" w:rsidRDefault="00D4162C" w:rsidP="00D4162C">
      <w:pPr>
        <w:jc w:val="both"/>
        <w:rPr>
          <w:rFonts w:ascii="Times New Roman" w:hAnsi="Times New Roman" w:cs="Times New Roman"/>
          <w:b/>
          <w:bCs/>
          <w:sz w:val="26"/>
          <w:szCs w:val="26"/>
        </w:rPr>
      </w:pPr>
      <w:r w:rsidRPr="00AC0755">
        <w:rPr>
          <w:rFonts w:ascii="Times New Roman" w:hAnsi="Times New Roman" w:cs="Times New Roman"/>
          <w:b/>
          <w:bCs/>
          <w:sz w:val="26"/>
          <w:szCs w:val="26"/>
        </w:rPr>
        <w:t>Cible</w:t>
      </w:r>
      <w:r w:rsidR="00857742" w:rsidRPr="00AC0755">
        <w:rPr>
          <w:rFonts w:ascii="Times New Roman" w:hAnsi="Times New Roman" w:cs="Times New Roman"/>
          <w:b/>
          <w:bCs/>
          <w:sz w:val="26"/>
          <w:szCs w:val="26"/>
        </w:rPr>
        <w:t xml:space="preserve"> et lieux d’</w:t>
      </w:r>
      <w:r w:rsidR="006E7106" w:rsidRPr="00AC0755">
        <w:rPr>
          <w:rFonts w:ascii="Times New Roman" w:hAnsi="Times New Roman" w:cs="Times New Roman"/>
          <w:b/>
          <w:bCs/>
          <w:sz w:val="26"/>
          <w:szCs w:val="26"/>
        </w:rPr>
        <w:t>exécution</w:t>
      </w:r>
    </w:p>
    <w:p w14:paraId="322CF0FD" w14:textId="6093666B" w:rsidR="00E8684D" w:rsidRPr="00AC0755" w:rsidRDefault="00E8684D"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Cette </w:t>
      </w:r>
      <w:r w:rsidR="00323487" w:rsidRPr="00AC0755">
        <w:rPr>
          <w:rFonts w:ascii="Times New Roman" w:hAnsi="Times New Roman" w:cs="Times New Roman"/>
          <w:sz w:val="26"/>
          <w:szCs w:val="26"/>
        </w:rPr>
        <w:t>activité</w:t>
      </w:r>
      <w:r w:rsidRPr="00AC0755">
        <w:rPr>
          <w:rFonts w:ascii="Times New Roman" w:hAnsi="Times New Roman" w:cs="Times New Roman"/>
          <w:sz w:val="26"/>
          <w:szCs w:val="26"/>
        </w:rPr>
        <w:t xml:space="preserve"> vise</w:t>
      </w:r>
      <w:r w:rsidR="00323487" w:rsidRPr="00AC0755">
        <w:rPr>
          <w:rFonts w:ascii="Times New Roman" w:hAnsi="Times New Roman" w:cs="Times New Roman"/>
          <w:sz w:val="26"/>
          <w:szCs w:val="26"/>
        </w:rPr>
        <w:t xml:space="preserve"> les églises membres du CNEB dans les provinces de Bujumbura, Cibitoke, Muyinga et Ngozi. Les participants sont des couples répartis comme suit :</w:t>
      </w:r>
    </w:p>
    <w:tbl>
      <w:tblPr>
        <w:tblStyle w:val="Grilledutableau"/>
        <w:tblW w:w="7915" w:type="dxa"/>
        <w:tblLook w:val="04A0" w:firstRow="1" w:lastRow="0" w:firstColumn="1" w:lastColumn="0" w:noHBand="0" w:noVBand="1"/>
      </w:tblPr>
      <w:tblGrid>
        <w:gridCol w:w="688"/>
        <w:gridCol w:w="1781"/>
        <w:gridCol w:w="1517"/>
        <w:gridCol w:w="1323"/>
        <w:gridCol w:w="1330"/>
        <w:gridCol w:w="1276"/>
      </w:tblGrid>
      <w:tr w:rsidR="00323487" w:rsidRPr="00AC0755" w14:paraId="4695ABEE" w14:textId="00D195F4" w:rsidTr="00323487">
        <w:tc>
          <w:tcPr>
            <w:tcW w:w="715" w:type="dxa"/>
          </w:tcPr>
          <w:p w14:paraId="10850E54"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N0</w:t>
            </w:r>
          </w:p>
        </w:tc>
        <w:tc>
          <w:tcPr>
            <w:tcW w:w="1800" w:type="dxa"/>
          </w:tcPr>
          <w:p w14:paraId="5B83544D"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EGLISES</w:t>
            </w:r>
          </w:p>
        </w:tc>
        <w:tc>
          <w:tcPr>
            <w:tcW w:w="1350" w:type="dxa"/>
          </w:tcPr>
          <w:p w14:paraId="5845F91E"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Bujumbura</w:t>
            </w:r>
          </w:p>
        </w:tc>
        <w:tc>
          <w:tcPr>
            <w:tcW w:w="1350" w:type="dxa"/>
          </w:tcPr>
          <w:p w14:paraId="0F72EA5D"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 xml:space="preserve">Cibitoke </w:t>
            </w:r>
          </w:p>
        </w:tc>
        <w:tc>
          <w:tcPr>
            <w:tcW w:w="1350" w:type="dxa"/>
          </w:tcPr>
          <w:p w14:paraId="56D38D4A" w14:textId="02703069"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Muyinga</w:t>
            </w:r>
          </w:p>
        </w:tc>
        <w:tc>
          <w:tcPr>
            <w:tcW w:w="1350" w:type="dxa"/>
          </w:tcPr>
          <w:p w14:paraId="03727156" w14:textId="501E876B"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Ngozi</w:t>
            </w:r>
          </w:p>
        </w:tc>
      </w:tr>
      <w:tr w:rsidR="00323487" w:rsidRPr="00AC0755" w14:paraId="79E73E7C" w14:textId="587297FD" w:rsidTr="00323487">
        <w:tc>
          <w:tcPr>
            <w:tcW w:w="715" w:type="dxa"/>
          </w:tcPr>
          <w:p w14:paraId="76F1A180"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1</w:t>
            </w:r>
          </w:p>
        </w:tc>
        <w:tc>
          <w:tcPr>
            <w:tcW w:w="1800" w:type="dxa"/>
          </w:tcPr>
          <w:p w14:paraId="2ECD95C0"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EEA</w:t>
            </w:r>
          </w:p>
        </w:tc>
        <w:tc>
          <w:tcPr>
            <w:tcW w:w="1350" w:type="dxa"/>
          </w:tcPr>
          <w:p w14:paraId="1FF6B01B"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6</w:t>
            </w:r>
          </w:p>
        </w:tc>
        <w:tc>
          <w:tcPr>
            <w:tcW w:w="1350" w:type="dxa"/>
          </w:tcPr>
          <w:p w14:paraId="55CECEFA"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350" w:type="dxa"/>
          </w:tcPr>
          <w:p w14:paraId="0F4B88C5" w14:textId="77777777" w:rsidR="00323487" w:rsidRPr="00AC0755" w:rsidRDefault="00323487" w:rsidP="009D0347">
            <w:pPr>
              <w:rPr>
                <w:rFonts w:ascii="Times New Roman" w:hAnsi="Times New Roman" w:cs="Times New Roman"/>
                <w:sz w:val="26"/>
                <w:szCs w:val="26"/>
              </w:rPr>
            </w:pPr>
          </w:p>
        </w:tc>
        <w:tc>
          <w:tcPr>
            <w:tcW w:w="1350" w:type="dxa"/>
          </w:tcPr>
          <w:p w14:paraId="3F3DA8C3" w14:textId="77777777" w:rsidR="00323487" w:rsidRPr="00AC0755" w:rsidRDefault="00323487" w:rsidP="009D0347">
            <w:pPr>
              <w:rPr>
                <w:rFonts w:ascii="Times New Roman" w:hAnsi="Times New Roman" w:cs="Times New Roman"/>
                <w:sz w:val="26"/>
                <w:szCs w:val="26"/>
              </w:rPr>
            </w:pPr>
          </w:p>
        </w:tc>
      </w:tr>
      <w:tr w:rsidR="00323487" w:rsidRPr="00AC0755" w14:paraId="17A3F7B6" w14:textId="3B801822" w:rsidTr="00323487">
        <w:tc>
          <w:tcPr>
            <w:tcW w:w="715" w:type="dxa"/>
          </w:tcPr>
          <w:p w14:paraId="375509F1"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800" w:type="dxa"/>
          </w:tcPr>
          <w:p w14:paraId="546B35CC"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ELM</w:t>
            </w:r>
          </w:p>
        </w:tc>
        <w:tc>
          <w:tcPr>
            <w:tcW w:w="1350" w:type="dxa"/>
          </w:tcPr>
          <w:p w14:paraId="2FFBA562"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6</w:t>
            </w:r>
          </w:p>
        </w:tc>
        <w:tc>
          <w:tcPr>
            <w:tcW w:w="1350" w:type="dxa"/>
          </w:tcPr>
          <w:p w14:paraId="64046502"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21</w:t>
            </w:r>
          </w:p>
        </w:tc>
        <w:tc>
          <w:tcPr>
            <w:tcW w:w="1350" w:type="dxa"/>
          </w:tcPr>
          <w:p w14:paraId="7C06CF5D" w14:textId="77777777" w:rsidR="00323487" w:rsidRPr="00AC0755" w:rsidRDefault="00323487" w:rsidP="009D0347">
            <w:pPr>
              <w:rPr>
                <w:rFonts w:ascii="Times New Roman" w:hAnsi="Times New Roman" w:cs="Times New Roman"/>
                <w:sz w:val="26"/>
                <w:szCs w:val="26"/>
              </w:rPr>
            </w:pPr>
          </w:p>
        </w:tc>
        <w:tc>
          <w:tcPr>
            <w:tcW w:w="1350" w:type="dxa"/>
          </w:tcPr>
          <w:p w14:paraId="3C2A9B48" w14:textId="77777777" w:rsidR="00323487" w:rsidRPr="00AC0755" w:rsidRDefault="00323487" w:rsidP="009D0347">
            <w:pPr>
              <w:rPr>
                <w:rFonts w:ascii="Times New Roman" w:hAnsi="Times New Roman" w:cs="Times New Roman"/>
                <w:sz w:val="26"/>
                <w:szCs w:val="26"/>
              </w:rPr>
            </w:pPr>
          </w:p>
        </w:tc>
      </w:tr>
      <w:tr w:rsidR="00323487" w:rsidRPr="00AC0755" w14:paraId="3B45211B" w14:textId="4993E535" w:rsidTr="00323487">
        <w:tc>
          <w:tcPr>
            <w:tcW w:w="715" w:type="dxa"/>
          </w:tcPr>
          <w:p w14:paraId="0862CFDF"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3</w:t>
            </w:r>
          </w:p>
        </w:tc>
        <w:tc>
          <w:tcPr>
            <w:tcW w:w="1800" w:type="dxa"/>
          </w:tcPr>
          <w:p w14:paraId="51CD4DD1"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UEBB</w:t>
            </w:r>
          </w:p>
        </w:tc>
        <w:tc>
          <w:tcPr>
            <w:tcW w:w="1350" w:type="dxa"/>
          </w:tcPr>
          <w:p w14:paraId="4C2F206B"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6</w:t>
            </w:r>
          </w:p>
        </w:tc>
        <w:tc>
          <w:tcPr>
            <w:tcW w:w="1350" w:type="dxa"/>
          </w:tcPr>
          <w:p w14:paraId="46FB8C60"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7</w:t>
            </w:r>
          </w:p>
        </w:tc>
        <w:tc>
          <w:tcPr>
            <w:tcW w:w="1350" w:type="dxa"/>
          </w:tcPr>
          <w:p w14:paraId="4A3CD147" w14:textId="77777777" w:rsidR="00323487" w:rsidRPr="00AC0755" w:rsidRDefault="00323487" w:rsidP="009D0347">
            <w:pPr>
              <w:rPr>
                <w:rFonts w:ascii="Times New Roman" w:hAnsi="Times New Roman" w:cs="Times New Roman"/>
                <w:sz w:val="26"/>
                <w:szCs w:val="26"/>
              </w:rPr>
            </w:pPr>
          </w:p>
        </w:tc>
        <w:tc>
          <w:tcPr>
            <w:tcW w:w="1350" w:type="dxa"/>
          </w:tcPr>
          <w:p w14:paraId="49CD0A1B" w14:textId="77777777" w:rsidR="00323487" w:rsidRPr="00AC0755" w:rsidRDefault="00323487" w:rsidP="009D0347">
            <w:pPr>
              <w:rPr>
                <w:rFonts w:ascii="Times New Roman" w:hAnsi="Times New Roman" w:cs="Times New Roman"/>
                <w:sz w:val="26"/>
                <w:szCs w:val="26"/>
              </w:rPr>
            </w:pPr>
          </w:p>
        </w:tc>
      </w:tr>
      <w:tr w:rsidR="00323487" w:rsidRPr="00AC0755" w14:paraId="6A997FF1" w14:textId="5A097E35" w:rsidTr="00323487">
        <w:tc>
          <w:tcPr>
            <w:tcW w:w="715" w:type="dxa"/>
          </w:tcPr>
          <w:p w14:paraId="6613E7AA"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4</w:t>
            </w:r>
          </w:p>
        </w:tc>
        <w:tc>
          <w:tcPr>
            <w:tcW w:w="1800" w:type="dxa"/>
          </w:tcPr>
          <w:p w14:paraId="24AB6350"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Kimbanguiste</w:t>
            </w:r>
          </w:p>
        </w:tc>
        <w:tc>
          <w:tcPr>
            <w:tcW w:w="1350" w:type="dxa"/>
          </w:tcPr>
          <w:p w14:paraId="5E0DC5E2"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350" w:type="dxa"/>
          </w:tcPr>
          <w:p w14:paraId="516D566D"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w:t>
            </w:r>
          </w:p>
        </w:tc>
        <w:tc>
          <w:tcPr>
            <w:tcW w:w="1350" w:type="dxa"/>
          </w:tcPr>
          <w:p w14:paraId="0F9EAB23" w14:textId="77777777" w:rsidR="00323487" w:rsidRPr="00AC0755" w:rsidRDefault="00323487" w:rsidP="009D0347">
            <w:pPr>
              <w:rPr>
                <w:rFonts w:ascii="Times New Roman" w:hAnsi="Times New Roman" w:cs="Times New Roman"/>
                <w:sz w:val="26"/>
                <w:szCs w:val="26"/>
              </w:rPr>
            </w:pPr>
          </w:p>
        </w:tc>
        <w:tc>
          <w:tcPr>
            <w:tcW w:w="1350" w:type="dxa"/>
          </w:tcPr>
          <w:p w14:paraId="393B8D46" w14:textId="77777777" w:rsidR="00323487" w:rsidRPr="00AC0755" w:rsidRDefault="00323487" w:rsidP="009D0347">
            <w:pPr>
              <w:rPr>
                <w:rFonts w:ascii="Times New Roman" w:hAnsi="Times New Roman" w:cs="Times New Roman"/>
                <w:sz w:val="26"/>
                <w:szCs w:val="26"/>
              </w:rPr>
            </w:pPr>
          </w:p>
        </w:tc>
      </w:tr>
      <w:tr w:rsidR="00323487" w:rsidRPr="00AC0755" w14:paraId="668F1395" w14:textId="3CA77DFD" w:rsidTr="00323487">
        <w:tc>
          <w:tcPr>
            <w:tcW w:w="715" w:type="dxa"/>
          </w:tcPr>
          <w:p w14:paraId="1DCE336B"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5</w:t>
            </w:r>
          </w:p>
        </w:tc>
        <w:tc>
          <w:tcPr>
            <w:tcW w:w="1800" w:type="dxa"/>
          </w:tcPr>
          <w:p w14:paraId="0A9754CF"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Luthérienne</w:t>
            </w:r>
          </w:p>
        </w:tc>
        <w:tc>
          <w:tcPr>
            <w:tcW w:w="1350" w:type="dxa"/>
          </w:tcPr>
          <w:p w14:paraId="6A9D40DE"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350" w:type="dxa"/>
          </w:tcPr>
          <w:p w14:paraId="2DCE8347"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w:t>
            </w:r>
          </w:p>
        </w:tc>
        <w:tc>
          <w:tcPr>
            <w:tcW w:w="1350" w:type="dxa"/>
          </w:tcPr>
          <w:p w14:paraId="188628E5" w14:textId="77777777" w:rsidR="00323487" w:rsidRPr="00AC0755" w:rsidRDefault="00323487" w:rsidP="009D0347">
            <w:pPr>
              <w:rPr>
                <w:rFonts w:ascii="Times New Roman" w:hAnsi="Times New Roman" w:cs="Times New Roman"/>
                <w:sz w:val="26"/>
                <w:szCs w:val="26"/>
              </w:rPr>
            </w:pPr>
          </w:p>
        </w:tc>
        <w:tc>
          <w:tcPr>
            <w:tcW w:w="1350" w:type="dxa"/>
          </w:tcPr>
          <w:p w14:paraId="0099184C" w14:textId="77777777" w:rsidR="00323487" w:rsidRPr="00AC0755" w:rsidRDefault="00323487" w:rsidP="009D0347">
            <w:pPr>
              <w:rPr>
                <w:rFonts w:ascii="Times New Roman" w:hAnsi="Times New Roman" w:cs="Times New Roman"/>
                <w:sz w:val="26"/>
                <w:szCs w:val="26"/>
              </w:rPr>
            </w:pPr>
          </w:p>
        </w:tc>
      </w:tr>
      <w:tr w:rsidR="00323487" w:rsidRPr="00AC0755" w14:paraId="157D5E4B" w14:textId="0C45D6BB" w:rsidTr="00323487">
        <w:tc>
          <w:tcPr>
            <w:tcW w:w="715" w:type="dxa"/>
          </w:tcPr>
          <w:p w14:paraId="19EF1E56"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6</w:t>
            </w:r>
          </w:p>
        </w:tc>
        <w:tc>
          <w:tcPr>
            <w:tcW w:w="1800" w:type="dxa"/>
          </w:tcPr>
          <w:p w14:paraId="056B8F9B"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Armée du Salut</w:t>
            </w:r>
          </w:p>
        </w:tc>
        <w:tc>
          <w:tcPr>
            <w:tcW w:w="1350" w:type="dxa"/>
          </w:tcPr>
          <w:p w14:paraId="0A70CFEE"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350" w:type="dxa"/>
          </w:tcPr>
          <w:p w14:paraId="24E58DCB"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w:t>
            </w:r>
          </w:p>
        </w:tc>
        <w:tc>
          <w:tcPr>
            <w:tcW w:w="1350" w:type="dxa"/>
          </w:tcPr>
          <w:p w14:paraId="1EC3BEDA" w14:textId="77777777" w:rsidR="00323487" w:rsidRPr="00AC0755" w:rsidRDefault="00323487" w:rsidP="009D0347">
            <w:pPr>
              <w:rPr>
                <w:rFonts w:ascii="Times New Roman" w:hAnsi="Times New Roman" w:cs="Times New Roman"/>
                <w:sz w:val="26"/>
                <w:szCs w:val="26"/>
              </w:rPr>
            </w:pPr>
          </w:p>
        </w:tc>
        <w:tc>
          <w:tcPr>
            <w:tcW w:w="1350" w:type="dxa"/>
          </w:tcPr>
          <w:p w14:paraId="6E4B8379" w14:textId="77777777" w:rsidR="00323487" w:rsidRPr="00AC0755" w:rsidRDefault="00323487" w:rsidP="009D0347">
            <w:pPr>
              <w:rPr>
                <w:rFonts w:ascii="Times New Roman" w:hAnsi="Times New Roman" w:cs="Times New Roman"/>
                <w:sz w:val="26"/>
                <w:szCs w:val="26"/>
              </w:rPr>
            </w:pPr>
          </w:p>
        </w:tc>
      </w:tr>
      <w:tr w:rsidR="00323487" w:rsidRPr="00AC0755" w14:paraId="2749A933" w14:textId="61FF9F7F" w:rsidTr="00323487">
        <w:tc>
          <w:tcPr>
            <w:tcW w:w="715" w:type="dxa"/>
          </w:tcPr>
          <w:p w14:paraId="059729E8"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7</w:t>
            </w:r>
          </w:p>
        </w:tc>
        <w:tc>
          <w:tcPr>
            <w:tcW w:w="1800" w:type="dxa"/>
          </w:tcPr>
          <w:p w14:paraId="132F67C6"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BAGF</w:t>
            </w:r>
          </w:p>
        </w:tc>
        <w:tc>
          <w:tcPr>
            <w:tcW w:w="1350" w:type="dxa"/>
          </w:tcPr>
          <w:p w14:paraId="1CACDD24"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w:t>
            </w:r>
          </w:p>
        </w:tc>
        <w:tc>
          <w:tcPr>
            <w:tcW w:w="1350" w:type="dxa"/>
          </w:tcPr>
          <w:p w14:paraId="2EAC691F"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w:t>
            </w:r>
          </w:p>
        </w:tc>
        <w:tc>
          <w:tcPr>
            <w:tcW w:w="1350" w:type="dxa"/>
          </w:tcPr>
          <w:p w14:paraId="23862C6B" w14:textId="77777777" w:rsidR="00323487" w:rsidRPr="00AC0755" w:rsidRDefault="00323487" w:rsidP="009D0347">
            <w:pPr>
              <w:rPr>
                <w:rFonts w:ascii="Times New Roman" w:hAnsi="Times New Roman" w:cs="Times New Roman"/>
                <w:sz w:val="26"/>
                <w:szCs w:val="26"/>
              </w:rPr>
            </w:pPr>
          </w:p>
        </w:tc>
        <w:tc>
          <w:tcPr>
            <w:tcW w:w="1350" w:type="dxa"/>
          </w:tcPr>
          <w:p w14:paraId="2696A7FA" w14:textId="77777777" w:rsidR="00323487" w:rsidRPr="00AC0755" w:rsidRDefault="00323487" w:rsidP="009D0347">
            <w:pPr>
              <w:rPr>
                <w:rFonts w:ascii="Times New Roman" w:hAnsi="Times New Roman" w:cs="Times New Roman"/>
                <w:sz w:val="26"/>
                <w:szCs w:val="26"/>
              </w:rPr>
            </w:pPr>
          </w:p>
        </w:tc>
      </w:tr>
      <w:tr w:rsidR="00323487" w:rsidRPr="00AC0755" w14:paraId="2FE1BECA" w14:textId="7CB6D751" w:rsidTr="00323487">
        <w:tc>
          <w:tcPr>
            <w:tcW w:w="715" w:type="dxa"/>
          </w:tcPr>
          <w:p w14:paraId="4FECC253"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8</w:t>
            </w:r>
          </w:p>
        </w:tc>
        <w:tc>
          <w:tcPr>
            <w:tcW w:w="1800" w:type="dxa"/>
          </w:tcPr>
          <w:p w14:paraId="48E7B7DA"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EMUBU</w:t>
            </w:r>
          </w:p>
        </w:tc>
        <w:tc>
          <w:tcPr>
            <w:tcW w:w="1350" w:type="dxa"/>
          </w:tcPr>
          <w:p w14:paraId="7C850DE5"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24</w:t>
            </w:r>
          </w:p>
        </w:tc>
        <w:tc>
          <w:tcPr>
            <w:tcW w:w="1350" w:type="dxa"/>
          </w:tcPr>
          <w:p w14:paraId="1772F305" w14:textId="77777777" w:rsidR="00323487" w:rsidRPr="00AC0755" w:rsidRDefault="00323487" w:rsidP="009D0347">
            <w:pPr>
              <w:rPr>
                <w:rFonts w:ascii="Times New Roman" w:hAnsi="Times New Roman" w:cs="Times New Roman"/>
                <w:sz w:val="26"/>
                <w:szCs w:val="26"/>
              </w:rPr>
            </w:pPr>
            <w:r w:rsidRPr="00AC0755">
              <w:rPr>
                <w:rFonts w:ascii="Times New Roman" w:hAnsi="Times New Roman" w:cs="Times New Roman"/>
                <w:sz w:val="26"/>
                <w:szCs w:val="26"/>
              </w:rPr>
              <w:t>22</w:t>
            </w:r>
          </w:p>
        </w:tc>
        <w:tc>
          <w:tcPr>
            <w:tcW w:w="1350" w:type="dxa"/>
          </w:tcPr>
          <w:p w14:paraId="0071F28F" w14:textId="77777777" w:rsidR="00323487" w:rsidRPr="00AC0755" w:rsidRDefault="00323487" w:rsidP="009D0347">
            <w:pPr>
              <w:rPr>
                <w:rFonts w:ascii="Times New Roman" w:hAnsi="Times New Roman" w:cs="Times New Roman"/>
                <w:sz w:val="26"/>
                <w:szCs w:val="26"/>
              </w:rPr>
            </w:pPr>
          </w:p>
        </w:tc>
        <w:tc>
          <w:tcPr>
            <w:tcW w:w="1350" w:type="dxa"/>
          </w:tcPr>
          <w:p w14:paraId="0D6F32CB" w14:textId="77777777" w:rsidR="00323487" w:rsidRPr="00AC0755" w:rsidRDefault="00323487" w:rsidP="009D0347">
            <w:pPr>
              <w:rPr>
                <w:rFonts w:ascii="Times New Roman" w:hAnsi="Times New Roman" w:cs="Times New Roman"/>
                <w:sz w:val="26"/>
                <w:szCs w:val="26"/>
              </w:rPr>
            </w:pPr>
          </w:p>
        </w:tc>
      </w:tr>
      <w:tr w:rsidR="00323487" w:rsidRPr="00AC0755" w14:paraId="1B88A746" w14:textId="7DFC4CAA" w:rsidTr="00323487">
        <w:tc>
          <w:tcPr>
            <w:tcW w:w="715" w:type="dxa"/>
          </w:tcPr>
          <w:p w14:paraId="0261192A" w14:textId="77777777" w:rsidR="00323487" w:rsidRPr="00AC0755" w:rsidRDefault="00323487" w:rsidP="009D0347">
            <w:pPr>
              <w:rPr>
                <w:rFonts w:ascii="Times New Roman" w:hAnsi="Times New Roman" w:cs="Times New Roman"/>
                <w:b/>
                <w:bCs/>
                <w:sz w:val="26"/>
                <w:szCs w:val="26"/>
              </w:rPr>
            </w:pPr>
          </w:p>
        </w:tc>
        <w:tc>
          <w:tcPr>
            <w:tcW w:w="1800" w:type="dxa"/>
          </w:tcPr>
          <w:p w14:paraId="620F0233"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Total</w:t>
            </w:r>
          </w:p>
        </w:tc>
        <w:tc>
          <w:tcPr>
            <w:tcW w:w="1350" w:type="dxa"/>
          </w:tcPr>
          <w:p w14:paraId="74D4433B"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50</w:t>
            </w:r>
          </w:p>
        </w:tc>
        <w:tc>
          <w:tcPr>
            <w:tcW w:w="1350" w:type="dxa"/>
          </w:tcPr>
          <w:p w14:paraId="0E242413" w14:textId="77777777" w:rsidR="00323487" w:rsidRPr="00AC0755" w:rsidRDefault="00323487" w:rsidP="009D0347">
            <w:pPr>
              <w:rPr>
                <w:rFonts w:ascii="Times New Roman" w:hAnsi="Times New Roman" w:cs="Times New Roman"/>
                <w:b/>
                <w:bCs/>
                <w:sz w:val="26"/>
                <w:szCs w:val="26"/>
              </w:rPr>
            </w:pPr>
            <w:r w:rsidRPr="00AC0755">
              <w:rPr>
                <w:rFonts w:ascii="Times New Roman" w:hAnsi="Times New Roman" w:cs="Times New Roman"/>
                <w:b/>
                <w:bCs/>
                <w:sz w:val="26"/>
                <w:szCs w:val="26"/>
              </w:rPr>
              <w:t>50</w:t>
            </w:r>
          </w:p>
        </w:tc>
        <w:tc>
          <w:tcPr>
            <w:tcW w:w="1350" w:type="dxa"/>
          </w:tcPr>
          <w:p w14:paraId="0D81B22C" w14:textId="77777777" w:rsidR="00323487" w:rsidRPr="00AC0755" w:rsidRDefault="00323487" w:rsidP="009D0347">
            <w:pPr>
              <w:rPr>
                <w:rFonts w:ascii="Times New Roman" w:hAnsi="Times New Roman" w:cs="Times New Roman"/>
                <w:b/>
                <w:bCs/>
                <w:sz w:val="26"/>
                <w:szCs w:val="26"/>
              </w:rPr>
            </w:pPr>
          </w:p>
        </w:tc>
        <w:tc>
          <w:tcPr>
            <w:tcW w:w="1350" w:type="dxa"/>
          </w:tcPr>
          <w:p w14:paraId="53161B6E" w14:textId="77777777" w:rsidR="00323487" w:rsidRPr="00AC0755" w:rsidRDefault="00323487" w:rsidP="009D0347">
            <w:pPr>
              <w:rPr>
                <w:rFonts w:ascii="Times New Roman" w:hAnsi="Times New Roman" w:cs="Times New Roman"/>
                <w:b/>
                <w:bCs/>
                <w:sz w:val="26"/>
                <w:szCs w:val="26"/>
              </w:rPr>
            </w:pPr>
          </w:p>
        </w:tc>
      </w:tr>
    </w:tbl>
    <w:p w14:paraId="11A20ACD" w14:textId="77777777" w:rsidR="00323487" w:rsidRPr="00AC0755" w:rsidRDefault="00323487" w:rsidP="00D4162C">
      <w:pPr>
        <w:jc w:val="both"/>
        <w:rPr>
          <w:rFonts w:ascii="Times New Roman" w:hAnsi="Times New Roman" w:cs="Times New Roman"/>
          <w:sz w:val="26"/>
          <w:szCs w:val="26"/>
        </w:rPr>
      </w:pPr>
    </w:p>
    <w:p w14:paraId="15D0C0A8" w14:textId="77777777" w:rsidR="003D775B" w:rsidRPr="00AC0755" w:rsidRDefault="00D4162C" w:rsidP="00D4162C">
      <w:pPr>
        <w:jc w:val="both"/>
        <w:rPr>
          <w:rFonts w:ascii="Times New Roman" w:hAnsi="Times New Roman" w:cs="Times New Roman"/>
          <w:b/>
          <w:bCs/>
          <w:sz w:val="26"/>
          <w:szCs w:val="26"/>
        </w:rPr>
      </w:pPr>
      <w:r w:rsidRPr="00AC0755">
        <w:rPr>
          <w:rFonts w:ascii="Times New Roman" w:hAnsi="Times New Roman" w:cs="Times New Roman"/>
          <w:b/>
          <w:bCs/>
          <w:sz w:val="26"/>
          <w:szCs w:val="26"/>
        </w:rPr>
        <w:t>Lieu de l’</w:t>
      </w:r>
      <w:r w:rsidR="00323487" w:rsidRPr="00AC0755">
        <w:rPr>
          <w:rFonts w:ascii="Times New Roman" w:hAnsi="Times New Roman" w:cs="Times New Roman"/>
          <w:b/>
          <w:bCs/>
          <w:sz w:val="26"/>
          <w:szCs w:val="26"/>
        </w:rPr>
        <w:t>activité</w:t>
      </w:r>
      <w:r w:rsidR="00857742" w:rsidRPr="00AC0755">
        <w:rPr>
          <w:rFonts w:ascii="Times New Roman" w:hAnsi="Times New Roman" w:cs="Times New Roman"/>
          <w:b/>
          <w:bCs/>
          <w:sz w:val="26"/>
          <w:szCs w:val="26"/>
        </w:rPr>
        <w:t xml:space="preserve"> : </w:t>
      </w:r>
    </w:p>
    <w:p w14:paraId="6F8A5517" w14:textId="08EC4F59" w:rsidR="00D4162C" w:rsidRPr="00AC0755" w:rsidRDefault="00857742" w:rsidP="00D4162C">
      <w:pPr>
        <w:jc w:val="both"/>
        <w:rPr>
          <w:rFonts w:ascii="Times New Roman" w:hAnsi="Times New Roman" w:cs="Times New Roman"/>
          <w:sz w:val="26"/>
          <w:szCs w:val="26"/>
        </w:rPr>
      </w:pPr>
      <w:r w:rsidRPr="00AC0755">
        <w:rPr>
          <w:rFonts w:ascii="Times New Roman" w:hAnsi="Times New Roman" w:cs="Times New Roman"/>
          <w:sz w:val="26"/>
          <w:szCs w:val="26"/>
        </w:rPr>
        <w:t>Bujumbura</w:t>
      </w:r>
      <w:r w:rsidR="00EA3EB9" w:rsidRPr="00AC0755">
        <w:rPr>
          <w:rFonts w:ascii="Times New Roman" w:hAnsi="Times New Roman" w:cs="Times New Roman"/>
          <w:sz w:val="26"/>
          <w:szCs w:val="26"/>
        </w:rPr>
        <w:t xml:space="preserve">, Mont Sion Gikungu, </w:t>
      </w:r>
      <w:r w:rsidRPr="00AC0755">
        <w:rPr>
          <w:rFonts w:ascii="Times New Roman" w:hAnsi="Times New Roman" w:cs="Times New Roman"/>
          <w:sz w:val="26"/>
          <w:szCs w:val="26"/>
        </w:rPr>
        <w:t>le 16/02/2024 ; Cibitoke : ……</w:t>
      </w:r>
      <w:r w:rsidR="003D775B" w:rsidRPr="00AC0755">
        <w:rPr>
          <w:rFonts w:ascii="Times New Roman" w:hAnsi="Times New Roman" w:cs="Times New Roman"/>
          <w:sz w:val="26"/>
          <w:szCs w:val="26"/>
        </w:rPr>
        <w:t xml:space="preserve"> Pour Muyinga et Ngozi le mois de mars</w:t>
      </w:r>
      <w:r w:rsidR="00AC0755" w:rsidRPr="00AC0755">
        <w:rPr>
          <w:rFonts w:ascii="Times New Roman" w:hAnsi="Times New Roman" w:cs="Times New Roman"/>
          <w:sz w:val="26"/>
          <w:szCs w:val="26"/>
        </w:rPr>
        <w:t xml:space="preserve"> 2024</w:t>
      </w:r>
      <w:r w:rsidR="003D775B" w:rsidRPr="00AC0755">
        <w:rPr>
          <w:rFonts w:ascii="Times New Roman" w:hAnsi="Times New Roman" w:cs="Times New Roman"/>
          <w:sz w:val="26"/>
          <w:szCs w:val="26"/>
        </w:rPr>
        <w:t> ; les dates seront précisées.</w:t>
      </w:r>
    </w:p>
    <w:p w14:paraId="313BEE3A" w14:textId="77777777" w:rsidR="00AC0755" w:rsidRPr="00AC0755" w:rsidRDefault="00AC0755" w:rsidP="00D4162C">
      <w:pPr>
        <w:jc w:val="both"/>
        <w:rPr>
          <w:rFonts w:ascii="Times New Roman" w:hAnsi="Times New Roman" w:cs="Times New Roman"/>
          <w:b/>
          <w:bCs/>
          <w:sz w:val="26"/>
          <w:szCs w:val="26"/>
        </w:rPr>
      </w:pPr>
    </w:p>
    <w:p w14:paraId="4D2D0A8A" w14:textId="77777777" w:rsidR="00AC0755" w:rsidRDefault="00AC0755" w:rsidP="00D4162C">
      <w:pPr>
        <w:jc w:val="both"/>
        <w:rPr>
          <w:rFonts w:ascii="Times New Roman" w:hAnsi="Times New Roman" w:cs="Times New Roman"/>
          <w:b/>
          <w:bCs/>
          <w:sz w:val="26"/>
          <w:szCs w:val="26"/>
        </w:rPr>
      </w:pPr>
    </w:p>
    <w:p w14:paraId="401A7C44" w14:textId="77777777" w:rsidR="00AC0755" w:rsidRDefault="00AC0755" w:rsidP="00D4162C">
      <w:pPr>
        <w:jc w:val="both"/>
        <w:rPr>
          <w:rFonts w:ascii="Times New Roman" w:hAnsi="Times New Roman" w:cs="Times New Roman"/>
          <w:b/>
          <w:bCs/>
          <w:sz w:val="26"/>
          <w:szCs w:val="26"/>
        </w:rPr>
      </w:pPr>
    </w:p>
    <w:p w14:paraId="12EAFC92" w14:textId="5778215E" w:rsidR="00D4162C" w:rsidRPr="00AC0755" w:rsidRDefault="006E7106" w:rsidP="00D4162C">
      <w:pPr>
        <w:jc w:val="both"/>
        <w:rPr>
          <w:rFonts w:ascii="Times New Roman" w:hAnsi="Times New Roman" w:cs="Times New Roman"/>
          <w:b/>
          <w:bCs/>
          <w:sz w:val="26"/>
          <w:szCs w:val="26"/>
        </w:rPr>
      </w:pPr>
      <w:r w:rsidRPr="00AC0755">
        <w:rPr>
          <w:rFonts w:ascii="Times New Roman" w:hAnsi="Times New Roman" w:cs="Times New Roman"/>
          <w:b/>
          <w:bCs/>
          <w:sz w:val="26"/>
          <w:szCs w:val="26"/>
        </w:rPr>
        <w:lastRenderedPageBreak/>
        <w:t>Méthodologie</w:t>
      </w:r>
    </w:p>
    <w:p w14:paraId="65B6111D" w14:textId="6B23F4B1" w:rsidR="006E7106" w:rsidRPr="00AC0755" w:rsidRDefault="006E7106"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Apres </w:t>
      </w:r>
      <w:r w:rsidR="000A001D" w:rsidRPr="00AC0755">
        <w:rPr>
          <w:rFonts w:ascii="Times New Roman" w:hAnsi="Times New Roman" w:cs="Times New Roman"/>
          <w:sz w:val="26"/>
          <w:szCs w:val="26"/>
        </w:rPr>
        <w:t>élaboration</w:t>
      </w:r>
      <w:r w:rsidRPr="00AC0755">
        <w:rPr>
          <w:rFonts w:ascii="Times New Roman" w:hAnsi="Times New Roman" w:cs="Times New Roman"/>
          <w:sz w:val="26"/>
          <w:szCs w:val="26"/>
        </w:rPr>
        <w:t xml:space="preserve"> des </w:t>
      </w:r>
      <w:r w:rsidR="000A001D" w:rsidRPr="00AC0755">
        <w:rPr>
          <w:rFonts w:ascii="Times New Roman" w:hAnsi="Times New Roman" w:cs="Times New Roman"/>
          <w:sz w:val="26"/>
          <w:szCs w:val="26"/>
        </w:rPr>
        <w:t xml:space="preserve">critères sur les participants à cette activité, l’équipe technique de coordination fait la répartition des participants dans chaque province.  Une correspondance pour la désignation des couples des pasteurs est élaborée et le Secrétaire </w:t>
      </w:r>
      <w:r w:rsidR="00474B95" w:rsidRPr="00AC0755">
        <w:rPr>
          <w:rFonts w:ascii="Times New Roman" w:hAnsi="Times New Roman" w:cs="Times New Roman"/>
          <w:sz w:val="26"/>
          <w:szCs w:val="26"/>
        </w:rPr>
        <w:t>Général</w:t>
      </w:r>
      <w:r w:rsidR="000A001D" w:rsidRPr="00AC0755">
        <w:rPr>
          <w:rFonts w:ascii="Times New Roman" w:hAnsi="Times New Roman" w:cs="Times New Roman"/>
          <w:sz w:val="26"/>
          <w:szCs w:val="26"/>
        </w:rPr>
        <w:t xml:space="preserve"> du CNEB y met le sous</w:t>
      </w:r>
      <w:r w:rsidR="00474B95" w:rsidRPr="00AC0755">
        <w:rPr>
          <w:rFonts w:ascii="Times New Roman" w:hAnsi="Times New Roman" w:cs="Times New Roman"/>
          <w:sz w:val="26"/>
          <w:szCs w:val="26"/>
        </w:rPr>
        <w:t xml:space="preserve"> </w:t>
      </w:r>
      <w:r w:rsidR="000A001D" w:rsidRPr="00AC0755">
        <w:rPr>
          <w:rFonts w:ascii="Times New Roman" w:hAnsi="Times New Roman" w:cs="Times New Roman"/>
          <w:sz w:val="26"/>
          <w:szCs w:val="26"/>
        </w:rPr>
        <w:t xml:space="preserve">couvert. Les lettres sont expédiées aux Représentants Légaux des églises concernées et ces derniers sont </w:t>
      </w:r>
      <w:r w:rsidR="00474B95" w:rsidRPr="00AC0755">
        <w:rPr>
          <w:rFonts w:ascii="Times New Roman" w:hAnsi="Times New Roman" w:cs="Times New Roman"/>
          <w:sz w:val="26"/>
          <w:szCs w:val="26"/>
        </w:rPr>
        <w:t>contactés</w:t>
      </w:r>
      <w:r w:rsidR="000A001D" w:rsidRPr="00AC0755">
        <w:rPr>
          <w:rFonts w:ascii="Times New Roman" w:hAnsi="Times New Roman" w:cs="Times New Roman"/>
          <w:sz w:val="26"/>
          <w:szCs w:val="26"/>
        </w:rPr>
        <w:t xml:space="preserve"> pour confirmer la réception de la lettre.</w:t>
      </w:r>
      <w:r w:rsidRPr="00AC0755">
        <w:rPr>
          <w:rFonts w:ascii="Times New Roman" w:hAnsi="Times New Roman" w:cs="Times New Roman"/>
          <w:sz w:val="26"/>
          <w:szCs w:val="26"/>
        </w:rPr>
        <w:t xml:space="preserve"> </w:t>
      </w:r>
      <w:r w:rsidR="000A001D" w:rsidRPr="00AC0755">
        <w:rPr>
          <w:rFonts w:ascii="Times New Roman" w:hAnsi="Times New Roman" w:cs="Times New Roman"/>
          <w:sz w:val="26"/>
          <w:szCs w:val="26"/>
        </w:rPr>
        <w:t xml:space="preserve">Les listes des participants sont </w:t>
      </w:r>
      <w:r w:rsidR="009652F5" w:rsidRPr="00AC0755">
        <w:rPr>
          <w:rFonts w:ascii="Times New Roman" w:hAnsi="Times New Roman" w:cs="Times New Roman"/>
          <w:sz w:val="26"/>
          <w:szCs w:val="26"/>
        </w:rPr>
        <w:t>constituées</w:t>
      </w:r>
      <w:r w:rsidR="000A001D" w:rsidRPr="00AC0755">
        <w:rPr>
          <w:rFonts w:ascii="Times New Roman" w:hAnsi="Times New Roman" w:cs="Times New Roman"/>
          <w:sz w:val="26"/>
          <w:szCs w:val="26"/>
        </w:rPr>
        <w:t>.  L</w:t>
      </w:r>
      <w:r w:rsidR="009652F5" w:rsidRPr="00AC0755">
        <w:rPr>
          <w:rFonts w:ascii="Times New Roman" w:hAnsi="Times New Roman" w:cs="Times New Roman"/>
          <w:sz w:val="26"/>
          <w:szCs w:val="26"/>
        </w:rPr>
        <w:t>’équipe de coordination</w:t>
      </w:r>
      <w:r w:rsidR="000A001D" w:rsidRPr="00AC0755">
        <w:rPr>
          <w:rFonts w:ascii="Times New Roman" w:hAnsi="Times New Roman" w:cs="Times New Roman"/>
          <w:sz w:val="26"/>
          <w:szCs w:val="26"/>
        </w:rPr>
        <w:t xml:space="preserve"> contacte</w:t>
      </w:r>
      <w:r w:rsidR="009652F5" w:rsidRPr="00AC0755">
        <w:rPr>
          <w:rFonts w:ascii="Times New Roman" w:hAnsi="Times New Roman" w:cs="Times New Roman"/>
          <w:sz w:val="26"/>
          <w:szCs w:val="26"/>
        </w:rPr>
        <w:t xml:space="preserve"> les facilitateurs qui en ont l’expertise, les partage les TDRs pour préparer deux modules qui prennent compte tous les thèmes cités ci haut. L’équipe de coordination collabore avec les facilitateurs pour valider ensemble les modules.</w:t>
      </w:r>
      <w:r w:rsidR="007334D2" w:rsidRPr="00AC0755">
        <w:rPr>
          <w:rFonts w:ascii="Times New Roman" w:hAnsi="Times New Roman" w:cs="Times New Roman"/>
          <w:sz w:val="26"/>
          <w:szCs w:val="26"/>
        </w:rPr>
        <w:t xml:space="preserve"> </w:t>
      </w:r>
    </w:p>
    <w:p w14:paraId="52ADD941" w14:textId="73E33EFA" w:rsidR="007334D2" w:rsidRPr="00AC0755" w:rsidRDefault="007334D2" w:rsidP="00D4162C">
      <w:pPr>
        <w:jc w:val="both"/>
        <w:rPr>
          <w:rFonts w:ascii="Times New Roman" w:hAnsi="Times New Roman" w:cs="Times New Roman"/>
          <w:sz w:val="26"/>
          <w:szCs w:val="26"/>
        </w:rPr>
      </w:pPr>
      <w:r w:rsidRPr="00AC0755">
        <w:rPr>
          <w:rFonts w:ascii="Times New Roman" w:hAnsi="Times New Roman" w:cs="Times New Roman"/>
          <w:sz w:val="26"/>
          <w:szCs w:val="26"/>
        </w:rPr>
        <w:t xml:space="preserve">Deux salles sont identifiées dans un même endroit dans chaque province.  Les 50 couples seront mis ensemble </w:t>
      </w:r>
      <w:r w:rsidR="00474B95" w:rsidRPr="00AC0755">
        <w:rPr>
          <w:rFonts w:ascii="Times New Roman" w:hAnsi="Times New Roman" w:cs="Times New Roman"/>
          <w:sz w:val="26"/>
          <w:szCs w:val="26"/>
        </w:rPr>
        <w:t xml:space="preserve">d’abord </w:t>
      </w:r>
      <w:r w:rsidRPr="00AC0755">
        <w:rPr>
          <w:rFonts w:ascii="Times New Roman" w:hAnsi="Times New Roman" w:cs="Times New Roman"/>
          <w:sz w:val="26"/>
          <w:szCs w:val="26"/>
        </w:rPr>
        <w:t xml:space="preserve">pour </w:t>
      </w:r>
      <w:r w:rsidR="00D4162C" w:rsidRPr="00AC0755">
        <w:rPr>
          <w:rFonts w:ascii="Times New Roman" w:hAnsi="Times New Roman" w:cs="Times New Roman"/>
          <w:sz w:val="26"/>
          <w:szCs w:val="26"/>
        </w:rPr>
        <w:t xml:space="preserve">la sensibilisation </w:t>
      </w:r>
      <w:r w:rsidRPr="00AC0755">
        <w:rPr>
          <w:rFonts w:ascii="Times New Roman" w:hAnsi="Times New Roman" w:cs="Times New Roman"/>
          <w:sz w:val="26"/>
          <w:szCs w:val="26"/>
        </w:rPr>
        <w:t xml:space="preserve">en développant les thèmes, puis scindées en deux équipes séparément hommes et femmes pour échanger sur les défis, proposer des solutions et se faire des engagements.  La séance en </w:t>
      </w:r>
      <w:r w:rsidR="00691E83" w:rsidRPr="00AC0755">
        <w:rPr>
          <w:rFonts w:ascii="Times New Roman" w:hAnsi="Times New Roman" w:cs="Times New Roman"/>
          <w:sz w:val="26"/>
          <w:szCs w:val="26"/>
        </w:rPr>
        <w:t>pentière</w:t>
      </w:r>
      <w:r w:rsidRPr="00AC0755">
        <w:rPr>
          <w:rFonts w:ascii="Times New Roman" w:hAnsi="Times New Roman" w:cs="Times New Roman"/>
          <w:sz w:val="26"/>
          <w:szCs w:val="26"/>
        </w:rPr>
        <w:t xml:space="preserve"> sera alors organisée pour les présentations des résultats des travaux de groupes.</w:t>
      </w:r>
      <w:r w:rsidR="003C68A5" w:rsidRPr="00AC0755">
        <w:rPr>
          <w:rFonts w:ascii="Times New Roman" w:hAnsi="Times New Roman" w:cs="Times New Roman"/>
          <w:sz w:val="26"/>
          <w:szCs w:val="26"/>
        </w:rPr>
        <w:t xml:space="preserve"> La session pentière sera réservée à la présentation des défis constatés dans les deux équipes pour qu’ensemble les deux équipes proposent des solutions.  Ces couples vont se faire des engagements et la coordination va donner des orientations pour des améliorations des pratiques et changement de comportement.</w:t>
      </w:r>
    </w:p>
    <w:p w14:paraId="67F79483" w14:textId="2009651F" w:rsidR="003C68A5" w:rsidRPr="00AC0755" w:rsidRDefault="003C68A5" w:rsidP="00D4162C">
      <w:pPr>
        <w:jc w:val="both"/>
        <w:rPr>
          <w:rFonts w:ascii="Times New Roman" w:hAnsi="Times New Roman" w:cs="Times New Roman"/>
          <w:sz w:val="26"/>
          <w:szCs w:val="26"/>
        </w:rPr>
      </w:pPr>
    </w:p>
    <w:p w14:paraId="23790F95" w14:textId="4D0F777C" w:rsidR="003C68A5" w:rsidRPr="00A63D21" w:rsidRDefault="00A63D21" w:rsidP="00D4162C">
      <w:pPr>
        <w:jc w:val="both"/>
        <w:rPr>
          <w:rFonts w:ascii="Times New Roman" w:hAnsi="Times New Roman" w:cs="Times New Roman"/>
          <w:b/>
          <w:bCs/>
          <w:sz w:val="26"/>
          <w:szCs w:val="26"/>
        </w:rPr>
      </w:pPr>
      <w:r w:rsidRPr="00A63D21">
        <w:rPr>
          <w:rFonts w:ascii="Times New Roman" w:hAnsi="Times New Roman" w:cs="Times New Roman"/>
          <w:b/>
          <w:bCs/>
          <w:sz w:val="26"/>
          <w:szCs w:val="26"/>
        </w:rPr>
        <w:t>Approuvé par</w:t>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t>Préparé par</w:t>
      </w:r>
    </w:p>
    <w:p w14:paraId="7B23EA15" w14:textId="2BD82848" w:rsidR="00A63D21" w:rsidRPr="00A63D21" w:rsidRDefault="00A63D21" w:rsidP="00D4162C">
      <w:pPr>
        <w:jc w:val="both"/>
        <w:rPr>
          <w:rFonts w:ascii="Times New Roman" w:hAnsi="Times New Roman" w:cs="Times New Roman"/>
          <w:b/>
          <w:bCs/>
          <w:sz w:val="26"/>
          <w:szCs w:val="26"/>
        </w:rPr>
      </w:pPr>
    </w:p>
    <w:p w14:paraId="1E8E275A" w14:textId="18225B6D" w:rsidR="00A63D21" w:rsidRPr="00A63D21" w:rsidRDefault="00A63D21" w:rsidP="00D4162C">
      <w:pPr>
        <w:jc w:val="both"/>
        <w:rPr>
          <w:rFonts w:ascii="Times New Roman" w:hAnsi="Times New Roman" w:cs="Times New Roman"/>
          <w:b/>
          <w:bCs/>
          <w:sz w:val="26"/>
          <w:szCs w:val="26"/>
          <w:lang w:val="en-US"/>
        </w:rPr>
      </w:pPr>
      <w:r w:rsidRPr="00A63D21">
        <w:rPr>
          <w:rFonts w:ascii="Times New Roman" w:hAnsi="Times New Roman" w:cs="Times New Roman"/>
          <w:b/>
          <w:bCs/>
          <w:sz w:val="26"/>
          <w:szCs w:val="26"/>
          <w:lang w:val="en-US"/>
        </w:rPr>
        <w:t>Rev. CIMPAYE V</w:t>
      </w:r>
      <w:r>
        <w:rPr>
          <w:rFonts w:ascii="Times New Roman" w:hAnsi="Times New Roman" w:cs="Times New Roman"/>
          <w:b/>
          <w:bCs/>
          <w:sz w:val="26"/>
          <w:szCs w:val="26"/>
          <w:lang w:val="en-US"/>
        </w:rPr>
        <w:t>alentine</w:t>
      </w:r>
      <w:r w:rsidRPr="00A63D21">
        <w:rPr>
          <w:rFonts w:ascii="Times New Roman" w:hAnsi="Times New Roman" w:cs="Times New Roman"/>
          <w:b/>
          <w:bCs/>
          <w:sz w:val="26"/>
          <w:szCs w:val="26"/>
          <w:lang w:val="en-US"/>
        </w:rPr>
        <w:tab/>
      </w:r>
      <w:r w:rsidRPr="00A63D21">
        <w:rPr>
          <w:rFonts w:ascii="Times New Roman" w:hAnsi="Times New Roman" w:cs="Times New Roman"/>
          <w:b/>
          <w:bCs/>
          <w:sz w:val="26"/>
          <w:szCs w:val="26"/>
          <w:lang w:val="en-US"/>
        </w:rPr>
        <w:tab/>
      </w:r>
      <w:r w:rsidRPr="00A63D21">
        <w:rPr>
          <w:rFonts w:ascii="Times New Roman" w:hAnsi="Times New Roman" w:cs="Times New Roman"/>
          <w:b/>
          <w:bCs/>
          <w:sz w:val="26"/>
          <w:szCs w:val="26"/>
          <w:lang w:val="en-US"/>
        </w:rPr>
        <w:tab/>
      </w:r>
      <w:r w:rsidRPr="00A63D21">
        <w:rPr>
          <w:rFonts w:ascii="Times New Roman" w:hAnsi="Times New Roman" w:cs="Times New Roman"/>
          <w:b/>
          <w:bCs/>
          <w:sz w:val="26"/>
          <w:szCs w:val="26"/>
          <w:lang w:val="en-US"/>
        </w:rPr>
        <w:tab/>
        <w:t>Mme MANIRAKIZA Godelieve</w:t>
      </w:r>
    </w:p>
    <w:p w14:paraId="1BFE4B41" w14:textId="09884D70" w:rsidR="00A63D21" w:rsidRPr="00A63D21" w:rsidRDefault="00A63D21" w:rsidP="00D4162C">
      <w:pPr>
        <w:jc w:val="both"/>
        <w:rPr>
          <w:rFonts w:ascii="Times New Roman" w:hAnsi="Times New Roman" w:cs="Times New Roman"/>
          <w:b/>
          <w:bCs/>
          <w:sz w:val="26"/>
          <w:szCs w:val="26"/>
        </w:rPr>
      </w:pPr>
      <w:r w:rsidRPr="00A63D21">
        <w:rPr>
          <w:rFonts w:ascii="Times New Roman" w:hAnsi="Times New Roman" w:cs="Times New Roman"/>
          <w:b/>
          <w:bCs/>
          <w:sz w:val="26"/>
          <w:szCs w:val="26"/>
        </w:rPr>
        <w:t>Surintendent District Bujumbura</w:t>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t>Coordinatrice des Femm</w:t>
      </w:r>
      <w:r>
        <w:rPr>
          <w:rFonts w:ascii="Times New Roman" w:hAnsi="Times New Roman" w:cs="Times New Roman"/>
          <w:b/>
          <w:bCs/>
          <w:sz w:val="26"/>
          <w:szCs w:val="26"/>
        </w:rPr>
        <w:t>es</w:t>
      </w:r>
    </w:p>
    <w:p w14:paraId="0C90E3AF" w14:textId="2DFB36F1" w:rsidR="00A63D21" w:rsidRPr="00A63D21" w:rsidRDefault="00A63D21" w:rsidP="00D4162C">
      <w:pPr>
        <w:jc w:val="both"/>
        <w:rPr>
          <w:rFonts w:ascii="Times New Roman" w:hAnsi="Times New Roman" w:cs="Times New Roman"/>
          <w:b/>
          <w:bCs/>
          <w:sz w:val="26"/>
          <w:szCs w:val="26"/>
        </w:rPr>
      </w:pPr>
    </w:p>
    <w:p w14:paraId="470A3AC2" w14:textId="6E7CFB51" w:rsidR="00A63D21" w:rsidRPr="00A63D21" w:rsidRDefault="00A63D21" w:rsidP="00D4162C">
      <w:pPr>
        <w:jc w:val="both"/>
        <w:rPr>
          <w:rFonts w:ascii="Times New Roman" w:hAnsi="Times New Roman" w:cs="Times New Roman"/>
          <w:b/>
          <w:bCs/>
          <w:sz w:val="26"/>
          <w:szCs w:val="26"/>
        </w:rPr>
      </w:pPr>
    </w:p>
    <w:p w14:paraId="4BC24045" w14:textId="77777777" w:rsidR="00A63D21" w:rsidRPr="00A63D21" w:rsidRDefault="00A63D21" w:rsidP="00D4162C">
      <w:pPr>
        <w:jc w:val="both"/>
        <w:rPr>
          <w:rFonts w:ascii="Times New Roman" w:hAnsi="Times New Roman" w:cs="Times New Roman"/>
          <w:sz w:val="26"/>
          <w:szCs w:val="26"/>
        </w:rPr>
      </w:pPr>
    </w:p>
    <w:sectPr w:rsidR="00A63D21" w:rsidRPr="00A63D21" w:rsidSect="00AC0755">
      <w:footerReference w:type="default" r:id="rId7"/>
      <w:pgSz w:w="11906" w:h="16838"/>
      <w:pgMar w:top="1152" w:right="1008" w:bottom="864"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D56DA" w14:textId="77777777" w:rsidR="005B36D1" w:rsidRDefault="005B36D1" w:rsidP="00A6541E">
      <w:pPr>
        <w:spacing w:after="0" w:line="240" w:lineRule="auto"/>
      </w:pPr>
      <w:r>
        <w:separator/>
      </w:r>
    </w:p>
  </w:endnote>
  <w:endnote w:type="continuationSeparator" w:id="0">
    <w:p w14:paraId="73A2231A" w14:textId="77777777" w:rsidR="005B36D1" w:rsidRDefault="005B36D1" w:rsidP="00A6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5428318"/>
      <w:docPartObj>
        <w:docPartGallery w:val="Page Numbers (Bottom of Page)"/>
        <w:docPartUnique/>
      </w:docPartObj>
    </w:sdtPr>
    <w:sdtEndPr/>
    <w:sdtContent>
      <w:p w14:paraId="3805C723" w14:textId="350AF4E7" w:rsidR="00A6541E" w:rsidRDefault="00A6541E">
        <w:pPr>
          <w:pStyle w:val="Pieddepage"/>
          <w:jc w:val="center"/>
        </w:pPr>
        <w:r>
          <w:fldChar w:fldCharType="begin"/>
        </w:r>
        <w:r>
          <w:instrText>PAGE   \* MERGEFORMAT</w:instrText>
        </w:r>
        <w:r>
          <w:fldChar w:fldCharType="separate"/>
        </w:r>
        <w:r w:rsidR="00B3315A">
          <w:rPr>
            <w:noProof/>
          </w:rPr>
          <w:t>1</w:t>
        </w:r>
        <w:r>
          <w:fldChar w:fldCharType="end"/>
        </w:r>
      </w:p>
    </w:sdtContent>
  </w:sdt>
  <w:p w14:paraId="7A1A1625" w14:textId="77777777" w:rsidR="00A6541E" w:rsidRDefault="00A6541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D0A60" w14:textId="77777777" w:rsidR="005B36D1" w:rsidRDefault="005B36D1" w:rsidP="00A6541E">
      <w:pPr>
        <w:spacing w:after="0" w:line="240" w:lineRule="auto"/>
      </w:pPr>
      <w:r>
        <w:separator/>
      </w:r>
    </w:p>
  </w:footnote>
  <w:footnote w:type="continuationSeparator" w:id="0">
    <w:p w14:paraId="20A49C99" w14:textId="77777777" w:rsidR="005B36D1" w:rsidRDefault="005B36D1" w:rsidP="00A654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9474CD"/>
    <w:multiLevelType w:val="hybridMultilevel"/>
    <w:tmpl w:val="CB98423E"/>
    <w:lvl w:ilvl="0" w:tplc="196E07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551404"/>
    <w:multiLevelType w:val="hybridMultilevel"/>
    <w:tmpl w:val="B5C6FC3C"/>
    <w:lvl w:ilvl="0" w:tplc="F7F62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2CB2B20"/>
    <w:multiLevelType w:val="hybridMultilevel"/>
    <w:tmpl w:val="3586A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4058A7"/>
    <w:multiLevelType w:val="hybridMultilevel"/>
    <w:tmpl w:val="9536A080"/>
    <w:lvl w:ilvl="0" w:tplc="AAB67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62C"/>
    <w:rsid w:val="00096FE3"/>
    <w:rsid w:val="000A001D"/>
    <w:rsid w:val="000F2FBB"/>
    <w:rsid w:val="001124AA"/>
    <w:rsid w:val="001D711A"/>
    <w:rsid w:val="00242AF8"/>
    <w:rsid w:val="00323487"/>
    <w:rsid w:val="003C3F86"/>
    <w:rsid w:val="003C68A5"/>
    <w:rsid w:val="003D775B"/>
    <w:rsid w:val="003F2C8F"/>
    <w:rsid w:val="00474B95"/>
    <w:rsid w:val="00494C54"/>
    <w:rsid w:val="004E7D4D"/>
    <w:rsid w:val="00554038"/>
    <w:rsid w:val="005674E5"/>
    <w:rsid w:val="00567C40"/>
    <w:rsid w:val="005B36D1"/>
    <w:rsid w:val="00691E83"/>
    <w:rsid w:val="006D115E"/>
    <w:rsid w:val="006E7106"/>
    <w:rsid w:val="007334D2"/>
    <w:rsid w:val="008473E8"/>
    <w:rsid w:val="00857742"/>
    <w:rsid w:val="009269E9"/>
    <w:rsid w:val="009652F5"/>
    <w:rsid w:val="00A63D21"/>
    <w:rsid w:val="00A6541E"/>
    <w:rsid w:val="00AC0755"/>
    <w:rsid w:val="00B3315A"/>
    <w:rsid w:val="00CD31F9"/>
    <w:rsid w:val="00D4162C"/>
    <w:rsid w:val="00E8684D"/>
    <w:rsid w:val="00EA3EB9"/>
    <w:rsid w:val="00EA5D1F"/>
    <w:rsid w:val="00EE6C96"/>
    <w:rsid w:val="00F05D99"/>
    <w:rsid w:val="00F54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8070E"/>
  <w15:chartTrackingRefBased/>
  <w15:docId w15:val="{366408E5-CF25-48A2-AE79-A660F8142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62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4162C"/>
    <w:pPr>
      <w:ind w:left="720"/>
      <w:contextualSpacing/>
    </w:pPr>
  </w:style>
  <w:style w:type="table" w:styleId="Grilledutableau">
    <w:name w:val="Table Grid"/>
    <w:basedOn w:val="TableauNormal"/>
    <w:uiPriority w:val="39"/>
    <w:rsid w:val="00323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6541E"/>
    <w:pPr>
      <w:tabs>
        <w:tab w:val="center" w:pos="4536"/>
        <w:tab w:val="right" w:pos="9072"/>
      </w:tabs>
      <w:spacing w:after="0" w:line="240" w:lineRule="auto"/>
    </w:pPr>
  </w:style>
  <w:style w:type="character" w:customStyle="1" w:styleId="En-tteCar">
    <w:name w:val="En-tête Car"/>
    <w:basedOn w:val="Policepardfaut"/>
    <w:link w:val="En-tte"/>
    <w:uiPriority w:val="99"/>
    <w:rsid w:val="00A6541E"/>
  </w:style>
  <w:style w:type="paragraph" w:styleId="Pieddepage">
    <w:name w:val="footer"/>
    <w:basedOn w:val="Normal"/>
    <w:link w:val="PieddepageCar"/>
    <w:uiPriority w:val="99"/>
    <w:unhideWhenUsed/>
    <w:rsid w:val="00A654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6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1337</Words>
  <Characters>7359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EKN</cp:lastModifiedBy>
  <cp:revision>2</cp:revision>
  <dcterms:created xsi:type="dcterms:W3CDTF">2024-07-04T14:15:00Z</dcterms:created>
  <dcterms:modified xsi:type="dcterms:W3CDTF">2024-07-04T14:15:00Z</dcterms:modified>
</cp:coreProperties>
</file>