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AF2" w:rsidRPr="00537718" w:rsidRDefault="000B5AF2" w:rsidP="00137DB6">
      <w:pPr>
        <w:spacing w:before="240" w:after="240"/>
        <w:contextualSpacing/>
        <w:jc w:val="both"/>
        <w:rPr>
          <w:rFonts w:ascii="Arial Narrow" w:hAnsi="Arial Narrow" w:cs="Times New Roman"/>
          <w:b/>
          <w:bCs/>
          <w:i/>
          <w:iCs/>
          <w:color w:val="000000" w:themeColor="text1"/>
          <w:sz w:val="24"/>
          <w:szCs w:val="24"/>
        </w:rPr>
      </w:pPr>
      <w:r w:rsidRPr="00537718">
        <w:rPr>
          <w:rFonts w:ascii="Arial Narrow" w:hAnsi="Arial Narrow" w:cs="Arial"/>
          <w:b/>
          <w:bCs/>
          <w:i/>
          <w:iCs/>
          <w:color w:val="000000" w:themeColor="text1"/>
          <w:sz w:val="24"/>
          <w:szCs w:val="24"/>
        </w:rPr>
        <w:t>La Coordination nationale</w:t>
      </w:r>
    </w:p>
    <w:p w:rsidR="000B5AF2" w:rsidRPr="00537718" w:rsidRDefault="0068690A" w:rsidP="00137DB6">
      <w:pPr>
        <w:jc w:val="both"/>
        <w:rPr>
          <w:rFonts w:ascii="Arial Narrow" w:eastAsia="Times New Roman" w:hAnsi="Arial Narrow" w:cs="Poppins"/>
          <w:color w:val="000000" w:themeColor="text1"/>
          <w:spacing w:val="-6"/>
          <w:sz w:val="24"/>
          <w:szCs w:val="24"/>
          <w:shd w:val="clear" w:color="auto" w:fill="FFFFFF"/>
          <w:lang w:eastAsia="fr-FR"/>
        </w:rPr>
      </w:pPr>
      <w:r w:rsidRPr="00537718">
        <w:rPr>
          <w:rFonts w:ascii="Arial Narrow" w:eastAsia="Times New Roman" w:hAnsi="Arial Narrow" w:cs="Poppins"/>
          <w:color w:val="000000" w:themeColor="text1"/>
          <w:spacing w:val="-6"/>
          <w:sz w:val="24"/>
          <w:szCs w:val="24"/>
          <w:shd w:val="clear" w:color="auto" w:fill="FFFFFF"/>
          <w:lang w:eastAsia="fr-FR"/>
        </w:rPr>
        <w:t xml:space="preserve">Bureau de coordination : </w:t>
      </w:r>
      <w:r w:rsidR="000B5AF2" w:rsidRPr="00537718">
        <w:rPr>
          <w:rFonts w:ascii="Arial Narrow" w:eastAsia="Times New Roman" w:hAnsi="Arial Narrow" w:cs="Poppins"/>
          <w:color w:val="000000" w:themeColor="text1"/>
          <w:spacing w:val="-6"/>
          <w:sz w:val="24"/>
          <w:szCs w:val="24"/>
          <w:shd w:val="clear" w:color="auto" w:fill="FFFFFF"/>
          <w:lang w:eastAsia="fr-FR"/>
        </w:rPr>
        <w:t>Coopération et Mobilisation des Ressources</w:t>
      </w:r>
      <w:r w:rsidR="00F21791" w:rsidRPr="00537718">
        <w:rPr>
          <w:rFonts w:ascii="Arial Narrow" w:eastAsia="Times New Roman" w:hAnsi="Arial Narrow" w:cs="Poppins"/>
          <w:color w:val="000000" w:themeColor="text1"/>
          <w:spacing w:val="-6"/>
          <w:sz w:val="24"/>
          <w:szCs w:val="24"/>
          <w:shd w:val="clear" w:color="auto" w:fill="FFFFFF"/>
          <w:lang w:eastAsia="fr-FR"/>
        </w:rPr>
        <w:t xml:space="preserve"> </w:t>
      </w:r>
    </w:p>
    <w:p w:rsidR="004F76E7" w:rsidRPr="00537718" w:rsidRDefault="00137DB6" w:rsidP="00137DB6">
      <w:pPr>
        <w:tabs>
          <w:tab w:val="left" w:pos="1455"/>
        </w:tabs>
        <w:jc w:val="center"/>
        <w:rPr>
          <w:rFonts w:ascii="Arial Narrow" w:hAnsi="Arial Narrow"/>
          <w:b/>
          <w:color w:val="000000" w:themeColor="text1"/>
          <w:sz w:val="24"/>
          <w:szCs w:val="24"/>
        </w:rPr>
      </w:pPr>
      <w:r>
        <w:rPr>
          <w:rFonts w:ascii="Arial Narrow" w:hAnsi="Arial Narrow"/>
          <w:b/>
          <w:color w:val="000000" w:themeColor="text1"/>
          <w:sz w:val="24"/>
          <w:szCs w:val="24"/>
        </w:rPr>
        <w:t>Termes de Références pour la Mission d’Identification des Besoins des Centres Jeunes pour le projet Care</w:t>
      </w: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Objet de la mission</w:t>
      </w:r>
      <w:r w:rsidRPr="00137DB6">
        <w:rPr>
          <w:rFonts w:ascii="Arial Narrow" w:eastAsia="Times New Roman" w:hAnsi="Arial Narrow" w:cs="Arial"/>
          <w:color w:val="000000" w:themeColor="text1"/>
          <w:sz w:val="24"/>
          <w:szCs w:val="24"/>
          <w:lang w:eastAsia="fr-FR"/>
        </w:rPr>
        <w:t xml:space="preserve"> :</w:t>
      </w:r>
    </w:p>
    <w:p w:rsidR="00537718" w:rsidRPr="00537718" w:rsidRDefault="00537718" w:rsidP="00137DB6">
      <w:pPr>
        <w:spacing w:after="300" w:line="336" w:lineRule="atLeast"/>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 xml:space="preserve">Les termes de références ont pour objectif d'identifier les besoins spécifiques des </w:t>
      </w:r>
      <w:r w:rsidR="0067225F">
        <w:rPr>
          <w:rFonts w:ascii="Arial Narrow" w:eastAsia="Times New Roman" w:hAnsi="Arial Narrow" w:cs="Arial"/>
          <w:color w:val="000000" w:themeColor="text1"/>
          <w:sz w:val="24"/>
          <w:szCs w:val="24"/>
          <w:lang w:eastAsia="fr-FR"/>
        </w:rPr>
        <w:t xml:space="preserve">5 </w:t>
      </w:r>
      <w:r w:rsidRPr="00537718">
        <w:rPr>
          <w:rFonts w:ascii="Arial Narrow" w:eastAsia="Times New Roman" w:hAnsi="Arial Narrow" w:cs="Arial"/>
          <w:color w:val="000000" w:themeColor="text1"/>
          <w:sz w:val="24"/>
          <w:szCs w:val="24"/>
          <w:lang w:eastAsia="fr-FR"/>
        </w:rPr>
        <w:t>centres jeunes afin de mettre en place des actions et des programmes adaptés à leur public cible.</w:t>
      </w: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Contexte de la mission</w:t>
      </w:r>
      <w:r w:rsidRPr="00137DB6">
        <w:rPr>
          <w:rFonts w:ascii="Arial Narrow" w:eastAsia="Times New Roman" w:hAnsi="Arial Narrow" w:cs="Arial"/>
          <w:color w:val="000000" w:themeColor="text1"/>
          <w:sz w:val="24"/>
          <w:szCs w:val="24"/>
          <w:lang w:eastAsia="fr-FR"/>
        </w:rPr>
        <w:t xml:space="preserve"> :</w:t>
      </w:r>
    </w:p>
    <w:p w:rsidR="00537718" w:rsidRPr="00537718" w:rsidRDefault="00537718" w:rsidP="00137DB6">
      <w:pPr>
        <w:spacing w:after="300" w:line="336" w:lineRule="atLeast"/>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Les centres jeunes sont des structures d'accueil et d'accompagnement destinées aux jeunes en difficulté, en situation de précarité ou en quête de soutien. Ils proposent différentes activités (éducatives, culturelles, sportives, etc.) visant à favoriser l'épanouissement et l'insertion sociale des jeunes.</w:t>
      </w: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Objectifs de la mission</w:t>
      </w:r>
      <w:r w:rsidRPr="00137DB6">
        <w:rPr>
          <w:rFonts w:ascii="Arial Narrow" w:eastAsia="Times New Roman" w:hAnsi="Arial Narrow" w:cs="Arial"/>
          <w:color w:val="000000" w:themeColor="text1"/>
          <w:sz w:val="24"/>
          <w:szCs w:val="24"/>
          <w:lang w:eastAsia="fr-FR"/>
        </w:rPr>
        <w:t xml:space="preserve"> :</w:t>
      </w:r>
    </w:p>
    <w:p w:rsidR="00537718" w:rsidRPr="00537718" w:rsidRDefault="00537718" w:rsidP="00137DB6">
      <w:pPr>
        <w:numPr>
          <w:ilvl w:val="0"/>
          <w:numId w:val="14"/>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Analyser les besoins des centres jeunes en termes d'infrastructures, de moyens humains, de ressources financières et de partenariats.</w:t>
      </w:r>
    </w:p>
    <w:p w:rsidR="00537718" w:rsidRPr="00537718" w:rsidRDefault="00537718" w:rsidP="00137DB6">
      <w:pPr>
        <w:numPr>
          <w:ilvl w:val="0"/>
          <w:numId w:val="14"/>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Évaluer l'efficacité des programmes et des actions mises en place par les centres jeunes.</w:t>
      </w:r>
    </w:p>
    <w:p w:rsidR="00537718" w:rsidRPr="00537718" w:rsidRDefault="00537718" w:rsidP="00137DB6">
      <w:pPr>
        <w:numPr>
          <w:ilvl w:val="0"/>
          <w:numId w:val="14"/>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Proposer des axes d'amélioration et des recommandations pour renforcer l'impact des centres jeunes sur leur public cible.</w:t>
      </w: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 xml:space="preserve">Méthodologie </w:t>
      </w:r>
      <w:r w:rsidRPr="00137DB6">
        <w:rPr>
          <w:rFonts w:ascii="Arial Narrow" w:eastAsia="Times New Roman" w:hAnsi="Arial Narrow" w:cs="Arial"/>
          <w:color w:val="000000" w:themeColor="text1"/>
          <w:sz w:val="24"/>
          <w:szCs w:val="24"/>
          <w:lang w:eastAsia="fr-FR"/>
        </w:rPr>
        <w:t>:</w:t>
      </w:r>
    </w:p>
    <w:p w:rsidR="00537718" w:rsidRPr="00537718" w:rsidRDefault="00537718" w:rsidP="00137DB6">
      <w:pPr>
        <w:spacing w:after="300" w:line="336" w:lineRule="atLeast"/>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 xml:space="preserve">La mission s'appuiera sur une approche participative et </w:t>
      </w:r>
      <w:r w:rsidR="0067225F" w:rsidRPr="00537718">
        <w:rPr>
          <w:rFonts w:ascii="Arial Narrow" w:eastAsia="Times New Roman" w:hAnsi="Arial Narrow" w:cs="Arial"/>
          <w:color w:val="000000" w:themeColor="text1"/>
          <w:sz w:val="24"/>
          <w:szCs w:val="24"/>
          <w:lang w:eastAsia="fr-FR"/>
        </w:rPr>
        <w:t>itéra</w:t>
      </w:r>
      <w:r w:rsidR="0067225F">
        <w:rPr>
          <w:rFonts w:ascii="Arial Narrow" w:eastAsia="Times New Roman" w:hAnsi="Arial Narrow" w:cs="Arial"/>
          <w:color w:val="000000" w:themeColor="text1"/>
          <w:sz w:val="24"/>
          <w:szCs w:val="24"/>
          <w:lang w:eastAsia="fr-FR"/>
        </w:rPr>
        <w:t>t</w:t>
      </w:r>
      <w:r w:rsidR="0067225F" w:rsidRPr="00537718">
        <w:rPr>
          <w:rFonts w:ascii="Arial Narrow" w:eastAsia="Times New Roman" w:hAnsi="Arial Narrow" w:cs="Arial"/>
          <w:color w:val="000000" w:themeColor="text1"/>
          <w:sz w:val="24"/>
          <w:szCs w:val="24"/>
          <w:lang w:eastAsia="fr-FR"/>
        </w:rPr>
        <w:t>ive</w:t>
      </w:r>
      <w:r w:rsidRPr="00537718">
        <w:rPr>
          <w:rFonts w:ascii="Arial Narrow" w:eastAsia="Times New Roman" w:hAnsi="Arial Narrow" w:cs="Arial"/>
          <w:color w:val="000000" w:themeColor="text1"/>
          <w:sz w:val="24"/>
          <w:szCs w:val="24"/>
          <w:lang w:eastAsia="fr-FR"/>
        </w:rPr>
        <w:t>, impliquant notamment :</w:t>
      </w:r>
    </w:p>
    <w:p w:rsidR="00537718" w:rsidRPr="00537718" w:rsidRDefault="00537718" w:rsidP="00137DB6">
      <w:pPr>
        <w:numPr>
          <w:ilvl w:val="0"/>
          <w:numId w:val="15"/>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Des entretiens avec les responsables des centres jeunes, les bénéficiaires et les partenaires institutionnels.</w:t>
      </w:r>
    </w:p>
    <w:p w:rsidR="00537718" w:rsidRPr="00537718" w:rsidRDefault="00537718" w:rsidP="00137DB6">
      <w:pPr>
        <w:numPr>
          <w:ilvl w:val="0"/>
          <w:numId w:val="15"/>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Des visites sur le terrain pour observer le fonctionnement des centres et recueillir les impressions des a</w:t>
      </w:r>
      <w:r w:rsidR="0067225F">
        <w:rPr>
          <w:rFonts w:ascii="Arial Narrow" w:eastAsia="Times New Roman" w:hAnsi="Arial Narrow" w:cs="Arial"/>
          <w:color w:val="000000" w:themeColor="text1"/>
          <w:sz w:val="24"/>
          <w:szCs w:val="24"/>
          <w:lang w:eastAsia="fr-FR"/>
        </w:rPr>
        <w:t>cteurs concernés en prenant des images.</w:t>
      </w:r>
    </w:p>
    <w:p w:rsidR="00537718" w:rsidRPr="00537718" w:rsidRDefault="00537718" w:rsidP="00137DB6">
      <w:pPr>
        <w:numPr>
          <w:ilvl w:val="0"/>
          <w:numId w:val="15"/>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L'analyse des documents administratifs et financiers des centres jeunes.</w:t>
      </w: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Livrables attendus</w:t>
      </w:r>
      <w:r w:rsidRPr="00137DB6">
        <w:rPr>
          <w:rFonts w:ascii="Arial Narrow" w:eastAsia="Times New Roman" w:hAnsi="Arial Narrow" w:cs="Arial"/>
          <w:color w:val="000000" w:themeColor="text1"/>
          <w:sz w:val="24"/>
          <w:szCs w:val="24"/>
          <w:lang w:eastAsia="fr-FR"/>
        </w:rPr>
        <w:t xml:space="preserve"> :</w:t>
      </w:r>
    </w:p>
    <w:p w:rsidR="00537718" w:rsidRPr="00537718" w:rsidRDefault="00537718" w:rsidP="00137DB6">
      <w:pPr>
        <w:numPr>
          <w:ilvl w:val="0"/>
          <w:numId w:val="16"/>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Un rapport d'analyse détaillé des besoins des centres jeunes, comprenant des recommandations opérationnelles.</w:t>
      </w:r>
    </w:p>
    <w:p w:rsidR="00537718" w:rsidRDefault="00537718" w:rsidP="00137DB6">
      <w:pPr>
        <w:numPr>
          <w:ilvl w:val="0"/>
          <w:numId w:val="16"/>
        </w:numPr>
        <w:spacing w:before="100" w:beforeAutospacing="1" w:after="150" w:line="240" w:lineRule="auto"/>
        <w:ind w:left="0"/>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Une présentation des résultats de la mission aux acteurs concernés.</w:t>
      </w:r>
    </w:p>
    <w:p w:rsidR="006B521A" w:rsidRDefault="006B521A" w:rsidP="00137DB6">
      <w:pPr>
        <w:spacing w:before="100" w:beforeAutospacing="1" w:after="150" w:line="240" w:lineRule="auto"/>
        <w:jc w:val="both"/>
        <w:rPr>
          <w:rFonts w:ascii="Arial Narrow" w:eastAsia="Times New Roman" w:hAnsi="Arial Narrow" w:cs="Arial"/>
          <w:color w:val="000000" w:themeColor="text1"/>
          <w:sz w:val="24"/>
          <w:szCs w:val="24"/>
          <w:lang w:eastAsia="fr-FR"/>
        </w:rPr>
      </w:pPr>
    </w:p>
    <w:p w:rsidR="006B521A" w:rsidRPr="00537718" w:rsidRDefault="006B521A" w:rsidP="00137DB6">
      <w:pPr>
        <w:spacing w:before="100" w:beforeAutospacing="1" w:after="150" w:line="240" w:lineRule="auto"/>
        <w:jc w:val="both"/>
        <w:rPr>
          <w:rFonts w:ascii="Arial Narrow" w:eastAsia="Times New Roman" w:hAnsi="Arial Narrow" w:cs="Arial"/>
          <w:color w:val="000000" w:themeColor="text1"/>
          <w:sz w:val="24"/>
          <w:szCs w:val="24"/>
          <w:lang w:eastAsia="fr-FR"/>
        </w:rPr>
      </w:pPr>
    </w:p>
    <w:p w:rsidR="00537718" w:rsidRPr="00137DB6" w:rsidRDefault="00537718"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Calendrier et modalités de paiement</w:t>
      </w:r>
      <w:r w:rsidRPr="00137DB6">
        <w:rPr>
          <w:rFonts w:ascii="Arial Narrow" w:eastAsia="Times New Roman" w:hAnsi="Arial Narrow" w:cs="Arial"/>
          <w:color w:val="000000" w:themeColor="text1"/>
          <w:sz w:val="24"/>
          <w:szCs w:val="24"/>
          <w:lang w:eastAsia="fr-FR"/>
        </w:rPr>
        <w:t xml:space="preserve"> :</w:t>
      </w:r>
    </w:p>
    <w:p w:rsidR="00537718" w:rsidRPr="00537718" w:rsidRDefault="00537718" w:rsidP="00137DB6">
      <w:pPr>
        <w:spacing w:after="300" w:line="336" w:lineRule="atLeast"/>
        <w:jc w:val="both"/>
        <w:rPr>
          <w:rFonts w:ascii="Arial Narrow" w:eastAsia="Times New Roman" w:hAnsi="Arial Narrow" w:cs="Arial"/>
          <w:color w:val="000000" w:themeColor="text1"/>
          <w:sz w:val="24"/>
          <w:szCs w:val="24"/>
          <w:lang w:eastAsia="fr-FR"/>
        </w:rPr>
      </w:pPr>
      <w:r w:rsidRPr="00537718">
        <w:rPr>
          <w:rFonts w:ascii="Arial Narrow" w:eastAsia="Times New Roman" w:hAnsi="Arial Narrow" w:cs="Arial"/>
          <w:color w:val="000000" w:themeColor="text1"/>
          <w:sz w:val="24"/>
          <w:szCs w:val="24"/>
          <w:lang w:eastAsia="fr-FR"/>
        </w:rPr>
        <w:t>La mission devra ê</w:t>
      </w:r>
      <w:r w:rsidR="0067225F">
        <w:rPr>
          <w:rFonts w:ascii="Arial Narrow" w:eastAsia="Times New Roman" w:hAnsi="Arial Narrow" w:cs="Arial"/>
          <w:color w:val="000000" w:themeColor="text1"/>
          <w:sz w:val="24"/>
          <w:szCs w:val="24"/>
          <w:lang w:eastAsia="fr-FR"/>
        </w:rPr>
        <w:t>tre réalisée dans un délai de 5 jours</w:t>
      </w:r>
      <w:r w:rsidRPr="00537718">
        <w:rPr>
          <w:rFonts w:ascii="Arial Narrow" w:eastAsia="Times New Roman" w:hAnsi="Arial Narrow" w:cs="Arial"/>
          <w:color w:val="000000" w:themeColor="text1"/>
          <w:sz w:val="24"/>
          <w:szCs w:val="24"/>
          <w:lang w:eastAsia="fr-FR"/>
        </w:rPr>
        <w:t xml:space="preserve"> à co</w:t>
      </w:r>
      <w:r w:rsidR="0067225F">
        <w:rPr>
          <w:rFonts w:ascii="Arial Narrow" w:eastAsia="Times New Roman" w:hAnsi="Arial Narrow" w:cs="Arial"/>
          <w:color w:val="000000" w:themeColor="text1"/>
          <w:sz w:val="24"/>
          <w:szCs w:val="24"/>
          <w:lang w:eastAsia="fr-FR"/>
        </w:rPr>
        <w:t>mpter de la fin juin 2024. Les animateurs communaux vont appuyer dans la localisation des centres jeunes.</w:t>
      </w:r>
    </w:p>
    <w:p w:rsidR="00537718" w:rsidRPr="00137DB6" w:rsidRDefault="00137DB6" w:rsidP="00137DB6">
      <w:pPr>
        <w:pStyle w:val="Paragraphedeliste"/>
        <w:numPr>
          <w:ilvl w:val="0"/>
          <w:numId w:val="17"/>
        </w:numPr>
        <w:spacing w:after="300" w:line="336" w:lineRule="atLeast"/>
        <w:jc w:val="both"/>
        <w:rPr>
          <w:rFonts w:ascii="Arial Narrow" w:eastAsia="Times New Roman" w:hAnsi="Arial Narrow" w:cs="Arial"/>
          <w:color w:val="000000" w:themeColor="text1"/>
          <w:sz w:val="24"/>
          <w:szCs w:val="24"/>
          <w:lang w:eastAsia="fr-FR"/>
        </w:rPr>
      </w:pPr>
      <w:r w:rsidRPr="00137DB6">
        <w:rPr>
          <w:rFonts w:ascii="Arial Narrow" w:eastAsia="Times New Roman" w:hAnsi="Arial Narrow" w:cs="Arial"/>
          <w:b/>
          <w:color w:val="000000" w:themeColor="text1"/>
          <w:sz w:val="24"/>
          <w:szCs w:val="24"/>
          <w:lang w:eastAsia="fr-FR"/>
        </w:rPr>
        <w:t>Conclusion</w:t>
      </w:r>
      <w:r w:rsidRPr="00137DB6">
        <w:rPr>
          <w:rFonts w:ascii="Arial Narrow" w:eastAsia="Times New Roman" w:hAnsi="Arial Narrow" w:cs="Arial"/>
          <w:color w:val="000000" w:themeColor="text1"/>
          <w:sz w:val="24"/>
          <w:szCs w:val="24"/>
          <w:lang w:eastAsia="fr-FR"/>
        </w:rPr>
        <w:t xml:space="preserve"> </w:t>
      </w:r>
      <w:r w:rsidR="00537718" w:rsidRPr="00137DB6">
        <w:rPr>
          <w:rFonts w:ascii="Arial Narrow" w:eastAsia="Times New Roman" w:hAnsi="Arial Narrow" w:cs="Arial"/>
          <w:color w:val="000000" w:themeColor="text1"/>
          <w:sz w:val="24"/>
          <w:szCs w:val="24"/>
          <w:lang w:eastAsia="fr-FR"/>
        </w:rPr>
        <w:t>:</w:t>
      </w:r>
    </w:p>
    <w:p w:rsidR="00537718" w:rsidRPr="00537718" w:rsidRDefault="00B677B3" w:rsidP="00137DB6">
      <w:pPr>
        <w:spacing w:after="300" w:line="336" w:lineRule="atLeast"/>
        <w:jc w:val="both"/>
        <w:rPr>
          <w:rFonts w:ascii="Arial Narrow" w:eastAsia="Times New Roman" w:hAnsi="Arial Narrow" w:cs="Arial"/>
          <w:color w:val="000000" w:themeColor="text1"/>
          <w:sz w:val="24"/>
          <w:szCs w:val="24"/>
          <w:lang w:eastAsia="fr-FR"/>
        </w:rPr>
      </w:pPr>
      <w:r>
        <w:rPr>
          <w:rFonts w:ascii="Arial Narrow" w:eastAsia="Times New Roman" w:hAnsi="Arial Narrow" w:cs="Arial"/>
          <w:color w:val="000000" w:themeColor="text1"/>
          <w:sz w:val="24"/>
          <w:szCs w:val="24"/>
          <w:lang w:eastAsia="fr-FR"/>
        </w:rPr>
        <w:t xml:space="preserve">Cette mission va nous aider à bien évaluer les besoins des centres jeunes compte tenu des prix qui sont volatil, il sera donc question de mieux analyser les différentes spécificités de chaque centre. Les résultats de cette mission vont donc </w:t>
      </w:r>
      <w:r w:rsidR="0067225F">
        <w:rPr>
          <w:rFonts w:ascii="Arial Narrow" w:eastAsia="Times New Roman" w:hAnsi="Arial Narrow" w:cs="Arial"/>
          <w:color w:val="000000" w:themeColor="text1"/>
          <w:sz w:val="24"/>
          <w:szCs w:val="24"/>
          <w:lang w:eastAsia="fr-FR"/>
        </w:rPr>
        <w:t>définir la</w:t>
      </w:r>
      <w:r>
        <w:rPr>
          <w:rFonts w:ascii="Arial Narrow" w:eastAsia="Times New Roman" w:hAnsi="Arial Narrow" w:cs="Arial"/>
          <w:color w:val="000000" w:themeColor="text1"/>
          <w:sz w:val="24"/>
          <w:szCs w:val="24"/>
          <w:lang w:eastAsia="fr-FR"/>
        </w:rPr>
        <w:t xml:space="preserve"> suite des activités.</w:t>
      </w:r>
    </w:p>
    <w:p w:rsidR="00051EFE" w:rsidRPr="00537718" w:rsidRDefault="00493612" w:rsidP="00137DB6">
      <w:pPr>
        <w:jc w:val="both"/>
        <w:rPr>
          <w:rFonts w:ascii="Arial Narrow" w:hAnsi="Arial Narrow"/>
          <w:color w:val="000000" w:themeColor="text1"/>
          <w:sz w:val="24"/>
          <w:szCs w:val="24"/>
        </w:rPr>
      </w:pPr>
      <w:r w:rsidRPr="00537718">
        <w:rPr>
          <w:rFonts w:ascii="Arial Narrow" w:hAnsi="Arial Narrow"/>
          <w:color w:val="000000" w:themeColor="text1"/>
          <w:sz w:val="24"/>
          <w:szCs w:val="24"/>
        </w:rPr>
        <w:t xml:space="preserve">  </w:t>
      </w:r>
    </w:p>
    <w:p w:rsidR="00493612" w:rsidRPr="00537718" w:rsidRDefault="00493612" w:rsidP="00137DB6">
      <w:pPr>
        <w:jc w:val="both"/>
        <w:rPr>
          <w:rFonts w:ascii="Arial Narrow" w:hAnsi="Arial Narrow"/>
          <w:color w:val="000000" w:themeColor="text1"/>
          <w:sz w:val="24"/>
          <w:szCs w:val="24"/>
        </w:rPr>
      </w:pPr>
      <w:r w:rsidRPr="00537718">
        <w:rPr>
          <w:rFonts w:ascii="Arial Narrow" w:hAnsi="Arial Narrow"/>
          <w:color w:val="000000" w:themeColor="text1"/>
          <w:sz w:val="24"/>
          <w:szCs w:val="24"/>
        </w:rPr>
        <w:t xml:space="preserve">                                     </w:t>
      </w:r>
      <w:r w:rsidR="00C63E5E" w:rsidRPr="00537718">
        <w:rPr>
          <w:rFonts w:ascii="Arial Narrow" w:hAnsi="Arial Narrow"/>
          <w:color w:val="000000" w:themeColor="text1"/>
          <w:sz w:val="24"/>
          <w:szCs w:val="24"/>
        </w:rPr>
        <w:t xml:space="preserve">         </w:t>
      </w:r>
      <w:r w:rsidR="006B521A">
        <w:rPr>
          <w:rFonts w:ascii="Arial Narrow" w:hAnsi="Arial Narrow"/>
          <w:color w:val="000000" w:themeColor="text1"/>
          <w:sz w:val="24"/>
          <w:szCs w:val="24"/>
        </w:rPr>
        <w:t xml:space="preserve">               </w:t>
      </w:r>
      <w:bookmarkStart w:id="0" w:name="_GoBack"/>
      <w:bookmarkEnd w:id="0"/>
      <w:r w:rsidRPr="00537718">
        <w:rPr>
          <w:rFonts w:ascii="Arial Narrow" w:hAnsi="Arial Narrow"/>
          <w:color w:val="000000" w:themeColor="text1"/>
          <w:sz w:val="24"/>
          <w:szCs w:val="24"/>
        </w:rPr>
        <w:t>Préparé par :  SHINGIRO Aimé Christophe</w:t>
      </w:r>
    </w:p>
    <w:p w:rsidR="00137DB6" w:rsidRDefault="00137DB6" w:rsidP="00137DB6">
      <w:pPr>
        <w:jc w:val="both"/>
        <w:rPr>
          <w:rFonts w:ascii="Arial Narrow" w:hAnsi="Arial Narrow"/>
          <w:color w:val="000000" w:themeColor="text1"/>
          <w:sz w:val="24"/>
          <w:szCs w:val="24"/>
        </w:rPr>
      </w:pPr>
    </w:p>
    <w:p w:rsidR="00493612" w:rsidRPr="00537718" w:rsidRDefault="00493612" w:rsidP="00137DB6">
      <w:pPr>
        <w:jc w:val="both"/>
        <w:rPr>
          <w:rFonts w:ascii="Arial Narrow" w:hAnsi="Arial Narrow"/>
          <w:b/>
          <w:color w:val="000000" w:themeColor="text1"/>
          <w:sz w:val="24"/>
          <w:szCs w:val="24"/>
        </w:rPr>
      </w:pPr>
      <w:r w:rsidRPr="00537718">
        <w:rPr>
          <w:rFonts w:ascii="Arial Narrow" w:hAnsi="Arial Narrow"/>
          <w:b/>
          <w:color w:val="000000" w:themeColor="text1"/>
          <w:sz w:val="24"/>
          <w:szCs w:val="24"/>
        </w:rPr>
        <w:t xml:space="preserve">                                             Responsable Coopération et Mobilisation des Ressources</w:t>
      </w:r>
    </w:p>
    <w:p w:rsidR="00493612" w:rsidRPr="00537718" w:rsidRDefault="00493612" w:rsidP="00137DB6">
      <w:pPr>
        <w:jc w:val="both"/>
        <w:rPr>
          <w:rFonts w:ascii="Arial Narrow" w:hAnsi="Arial Narrow"/>
          <w:color w:val="000000" w:themeColor="text1"/>
          <w:sz w:val="24"/>
          <w:szCs w:val="24"/>
        </w:rPr>
      </w:pPr>
    </w:p>
    <w:p w:rsidR="00137DB6" w:rsidRPr="00D54EC5" w:rsidRDefault="00137DB6" w:rsidP="00137DB6">
      <w:pPr>
        <w:rPr>
          <w:rFonts w:ascii="Arial Narrow" w:hAnsi="Arial Narrow"/>
        </w:rPr>
      </w:pPr>
      <w:r>
        <w:rPr>
          <w:rFonts w:ascii="Arial Narrow" w:hAnsi="Arial Narrow"/>
          <w:b/>
          <w:color w:val="000000" w:themeColor="text1"/>
          <w:sz w:val="24"/>
          <w:szCs w:val="24"/>
        </w:rPr>
        <w:t xml:space="preserve">                                                                                                             </w:t>
      </w:r>
      <w:r w:rsidRPr="00D54EC5">
        <w:rPr>
          <w:rFonts w:ascii="Arial Narrow" w:hAnsi="Arial Narrow"/>
          <w:b/>
          <w:u w:val="single"/>
        </w:rPr>
        <w:t>Pour l’accord</w:t>
      </w:r>
      <w:r w:rsidRPr="00D54EC5">
        <w:rPr>
          <w:rFonts w:ascii="Arial Narrow" w:hAnsi="Arial Narrow"/>
        </w:rPr>
        <w:t xml:space="preserve"> :</w:t>
      </w:r>
    </w:p>
    <w:p w:rsidR="00137DB6" w:rsidRPr="00D54EC5" w:rsidRDefault="00137DB6" w:rsidP="00137DB6">
      <w:pPr>
        <w:rPr>
          <w:rFonts w:ascii="Arial Narrow" w:hAnsi="Arial Narrow"/>
        </w:rPr>
      </w:pPr>
    </w:p>
    <w:p w:rsidR="00137DB6" w:rsidRPr="00D54EC5" w:rsidRDefault="00137DB6" w:rsidP="00137DB6">
      <w:pPr>
        <w:rPr>
          <w:rFonts w:ascii="Arial Narrow" w:hAnsi="Arial Narrow"/>
          <w:b/>
        </w:rPr>
      </w:pPr>
      <w:r w:rsidRPr="00D54EC5">
        <w:rPr>
          <w:rFonts w:ascii="Arial Narrow" w:hAnsi="Arial Narrow"/>
        </w:rPr>
        <w:t xml:space="preserve">                                                                                         </w:t>
      </w:r>
      <w:r>
        <w:rPr>
          <w:rFonts w:ascii="Arial Narrow" w:hAnsi="Arial Narrow"/>
        </w:rPr>
        <w:t xml:space="preserve">                     </w:t>
      </w:r>
      <w:r w:rsidRPr="00D54EC5">
        <w:rPr>
          <w:rFonts w:ascii="Arial Narrow" w:hAnsi="Arial Narrow"/>
          <w:b/>
        </w:rPr>
        <w:t>Pr</w:t>
      </w:r>
      <w:r>
        <w:rPr>
          <w:rFonts w:ascii="Arial Narrow" w:hAnsi="Arial Narrow"/>
          <w:b/>
        </w:rPr>
        <w:t>of.</w:t>
      </w:r>
      <w:r w:rsidRPr="00D54EC5">
        <w:rPr>
          <w:rFonts w:ascii="Arial Narrow" w:hAnsi="Arial Narrow"/>
          <w:b/>
        </w:rPr>
        <w:t xml:space="preserve"> MA</w:t>
      </w:r>
      <w:r>
        <w:rPr>
          <w:rFonts w:ascii="Arial Narrow" w:hAnsi="Arial Narrow"/>
          <w:b/>
        </w:rPr>
        <w:t>NIRAKIZA Désiré</w:t>
      </w:r>
      <w:r w:rsidRPr="00D54EC5">
        <w:rPr>
          <w:rFonts w:ascii="Arial Narrow" w:hAnsi="Arial Narrow"/>
          <w:b/>
        </w:rPr>
        <w:t xml:space="preserve">                                                                                                      </w:t>
      </w:r>
    </w:p>
    <w:p w:rsidR="00137DB6" w:rsidRPr="00D54EC5" w:rsidRDefault="00137DB6" w:rsidP="00137DB6">
      <w:pPr>
        <w:rPr>
          <w:rFonts w:ascii="Arial Narrow" w:hAnsi="Arial Narrow"/>
          <w:b/>
        </w:rPr>
      </w:pPr>
      <w:r w:rsidRPr="00D54EC5">
        <w:rPr>
          <w:rFonts w:ascii="Arial Narrow" w:hAnsi="Arial Narrow"/>
          <w:b/>
        </w:rPr>
        <w:t xml:space="preserve">                                                                                                                 </w:t>
      </w:r>
    </w:p>
    <w:p w:rsidR="00137DB6" w:rsidRPr="00137DB6" w:rsidRDefault="00137DB6" w:rsidP="00137DB6">
      <w:pPr>
        <w:rPr>
          <w:rFonts w:ascii="Arial Narrow" w:hAnsi="Arial Narrow"/>
          <w:b/>
          <w:sz w:val="24"/>
          <w:szCs w:val="24"/>
        </w:rPr>
      </w:pPr>
      <w:r w:rsidRPr="00137DB6">
        <w:rPr>
          <w:rFonts w:ascii="Arial Narrow" w:hAnsi="Arial Narrow"/>
          <w:b/>
          <w:sz w:val="24"/>
          <w:szCs w:val="24"/>
        </w:rPr>
        <w:t xml:space="preserve">                                                                             </w:t>
      </w:r>
      <w:r>
        <w:rPr>
          <w:rFonts w:ascii="Arial Narrow" w:hAnsi="Arial Narrow"/>
          <w:b/>
          <w:sz w:val="24"/>
          <w:szCs w:val="24"/>
        </w:rPr>
        <w:t xml:space="preserve">                </w:t>
      </w:r>
      <w:r w:rsidRPr="00137DB6">
        <w:rPr>
          <w:rFonts w:ascii="Arial Narrow" w:hAnsi="Arial Narrow"/>
          <w:b/>
          <w:sz w:val="24"/>
          <w:szCs w:val="24"/>
        </w:rPr>
        <w:t>Coordonnateur National du PAEEJ</w:t>
      </w:r>
    </w:p>
    <w:p w:rsidR="00051EFE" w:rsidRPr="00537718" w:rsidRDefault="00051EFE" w:rsidP="00137DB6">
      <w:pPr>
        <w:jc w:val="both"/>
        <w:rPr>
          <w:rFonts w:ascii="Arial Narrow" w:hAnsi="Arial Narrow"/>
          <w:b/>
          <w:color w:val="000000" w:themeColor="text1"/>
          <w:sz w:val="24"/>
          <w:szCs w:val="24"/>
        </w:rPr>
      </w:pPr>
    </w:p>
    <w:sectPr w:rsidR="00051EFE" w:rsidRPr="00537718" w:rsidSect="005E55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F5F" w:rsidRDefault="00D02F5F" w:rsidP="000B5AF2">
      <w:pPr>
        <w:spacing w:after="0" w:line="240" w:lineRule="auto"/>
      </w:pPr>
      <w:r>
        <w:separator/>
      </w:r>
    </w:p>
  </w:endnote>
  <w:endnote w:type="continuationSeparator" w:id="0">
    <w:p w:rsidR="00D02F5F" w:rsidRDefault="00D02F5F" w:rsidP="000B5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Poppins">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F2" w:rsidRDefault="000B5AF2">
    <w:pPr>
      <w:pStyle w:val="Pieddepage"/>
    </w:pPr>
    <w:r>
      <w:rPr>
        <w:noProof/>
        <w:lang w:eastAsia="fr-FR"/>
      </w:rPr>
      <w:drawing>
        <wp:inline distT="0" distB="0" distL="0" distR="0" wp14:anchorId="4934DBE3" wp14:editId="0BE47E64">
          <wp:extent cx="5760720" cy="4784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760720" cy="47845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F5F" w:rsidRDefault="00D02F5F" w:rsidP="000B5AF2">
      <w:pPr>
        <w:spacing w:after="0" w:line="240" w:lineRule="auto"/>
      </w:pPr>
      <w:r>
        <w:separator/>
      </w:r>
    </w:p>
  </w:footnote>
  <w:footnote w:type="continuationSeparator" w:id="0">
    <w:p w:rsidR="00D02F5F" w:rsidRDefault="00D02F5F" w:rsidP="000B5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AF2" w:rsidRDefault="006B521A">
    <w:pPr>
      <w:pStyle w:val="En-tte"/>
    </w:pPr>
    <w:r>
      <w:rPr>
        <w:noProof/>
        <w:lang w:eastAsia="fr-FR"/>
      </w:rPr>
      <w:t xml:space="preserve">      </w:t>
    </w:r>
    <w:r>
      <w:rPr>
        <w:noProof/>
        <w:lang w:eastAsia="fr-FR"/>
      </w:rPr>
      <w:drawing>
        <wp:inline distT="0" distB="0" distL="0" distR="0" wp14:anchorId="31152CF6" wp14:editId="146AB814">
          <wp:extent cx="1581150" cy="1054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581150" cy="1054100"/>
                  </a:xfrm>
                  <a:prstGeom prst="rect">
                    <a:avLst/>
                  </a:prstGeom>
                </pic:spPr>
              </pic:pic>
            </a:graphicData>
          </a:graphic>
        </wp:inline>
      </w:drawing>
    </w:r>
    <w:r w:rsidR="00CA4895">
      <w:t xml:space="preserve">                                                                                    </w:t>
    </w:r>
    <w:r w:rsidR="00CA4895">
      <w:rPr>
        <w:noProof/>
        <w:lang w:eastAsia="fr-FR"/>
      </w:rPr>
      <w:drawing>
        <wp:inline distT="0" distB="0" distL="0" distR="0" wp14:anchorId="2801AEF3" wp14:editId="450D401D">
          <wp:extent cx="1495425" cy="609600"/>
          <wp:effectExtent l="0" t="0" r="9525" b="0"/>
          <wp:docPr id="1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609600"/>
                  </a:xfrm>
                  <a:prstGeom prst="rect">
                    <a:avLst/>
                  </a:prstGeom>
                  <a:noFill/>
                  <a:ln>
                    <a:noFill/>
                  </a:ln>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 o:bullet="t">
        <v:imagedata r:id="rId1" o:title="mso3A2"/>
      </v:shape>
    </w:pict>
  </w:numPicBullet>
  <w:abstractNum w:abstractNumId="0" w15:restartNumberingAfterBreak="0">
    <w:nsid w:val="05413DC5"/>
    <w:multiLevelType w:val="hybridMultilevel"/>
    <w:tmpl w:val="AE904D56"/>
    <w:lvl w:ilvl="0" w:tplc="6E94C458">
      <w:start w:val="1"/>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961984"/>
    <w:multiLevelType w:val="hybridMultilevel"/>
    <w:tmpl w:val="9C0E58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A6E1931"/>
    <w:multiLevelType w:val="hybridMultilevel"/>
    <w:tmpl w:val="42B81F4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ECF117E"/>
    <w:multiLevelType w:val="multilevel"/>
    <w:tmpl w:val="A02C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4A1763"/>
    <w:multiLevelType w:val="hybridMultilevel"/>
    <w:tmpl w:val="1E46AEA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7C63EB"/>
    <w:multiLevelType w:val="multilevel"/>
    <w:tmpl w:val="F6CC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AD36FF"/>
    <w:multiLevelType w:val="hybridMultilevel"/>
    <w:tmpl w:val="30CC8AF6"/>
    <w:lvl w:ilvl="0" w:tplc="A1A854E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96D95"/>
    <w:multiLevelType w:val="hybridMultilevel"/>
    <w:tmpl w:val="8362B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9E351F"/>
    <w:multiLevelType w:val="hybridMultilevel"/>
    <w:tmpl w:val="486CD5AA"/>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CD43071"/>
    <w:multiLevelType w:val="hybridMultilevel"/>
    <w:tmpl w:val="5D90DCC0"/>
    <w:lvl w:ilvl="0" w:tplc="040C000F">
      <w:start w:val="3"/>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54F169DB"/>
    <w:multiLevelType w:val="hybridMultilevel"/>
    <w:tmpl w:val="74403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267264"/>
    <w:multiLevelType w:val="hybridMultilevel"/>
    <w:tmpl w:val="6018DB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72B33E8"/>
    <w:multiLevelType w:val="hybridMultilevel"/>
    <w:tmpl w:val="154082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98612B4"/>
    <w:multiLevelType w:val="hybridMultilevel"/>
    <w:tmpl w:val="855E0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DA558B"/>
    <w:multiLevelType w:val="hybridMultilevel"/>
    <w:tmpl w:val="7C8A44AE"/>
    <w:lvl w:ilvl="0" w:tplc="C4E2B13A">
      <w:start w:val="1"/>
      <w:numFmt w:val="decimal"/>
      <w:lvlText w:val="%1."/>
      <w:lvlJc w:val="left"/>
      <w:pPr>
        <w:ind w:left="785"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B274A0E"/>
    <w:multiLevelType w:val="multilevel"/>
    <w:tmpl w:val="5C941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831303"/>
    <w:multiLevelType w:val="hybridMultilevel"/>
    <w:tmpl w:val="B4C22522"/>
    <w:lvl w:ilvl="0" w:tplc="A1A854E2">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3"/>
  </w:num>
  <w:num w:numId="5">
    <w:abstractNumId w:val="10"/>
  </w:num>
  <w:num w:numId="6">
    <w:abstractNumId w:val="11"/>
  </w:num>
  <w:num w:numId="7">
    <w:abstractNumId w:val="12"/>
  </w:num>
  <w:num w:numId="8">
    <w:abstractNumId w:val="16"/>
  </w:num>
  <w:num w:numId="9">
    <w:abstractNumId w:val="8"/>
  </w:num>
  <w:num w:numId="10">
    <w:abstractNumId w:val="2"/>
  </w:num>
  <w:num w:numId="11">
    <w:abstractNumId w:val="1"/>
  </w:num>
  <w:num w:numId="12">
    <w:abstractNumId w:val="6"/>
  </w:num>
  <w:num w:numId="13">
    <w:abstractNumId w:val="9"/>
  </w:num>
  <w:num w:numId="14">
    <w:abstractNumId w:val="5"/>
  </w:num>
  <w:num w:numId="15">
    <w:abstractNumId w:val="15"/>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AF2"/>
    <w:rsid w:val="000247F4"/>
    <w:rsid w:val="00051EFE"/>
    <w:rsid w:val="00057DE9"/>
    <w:rsid w:val="00085853"/>
    <w:rsid w:val="000B5AF2"/>
    <w:rsid w:val="00137DB6"/>
    <w:rsid w:val="001D6C44"/>
    <w:rsid w:val="002471B5"/>
    <w:rsid w:val="00247E81"/>
    <w:rsid w:val="002A165D"/>
    <w:rsid w:val="00326612"/>
    <w:rsid w:val="003A3D88"/>
    <w:rsid w:val="003C63D0"/>
    <w:rsid w:val="003E2D9F"/>
    <w:rsid w:val="003E7F93"/>
    <w:rsid w:val="003F7153"/>
    <w:rsid w:val="004463C2"/>
    <w:rsid w:val="00462978"/>
    <w:rsid w:val="00493612"/>
    <w:rsid w:val="004A5C9F"/>
    <w:rsid w:val="004B477E"/>
    <w:rsid w:val="004F76E7"/>
    <w:rsid w:val="00501362"/>
    <w:rsid w:val="005254A8"/>
    <w:rsid w:val="00537718"/>
    <w:rsid w:val="005A39B0"/>
    <w:rsid w:val="005D0295"/>
    <w:rsid w:val="006460DE"/>
    <w:rsid w:val="006612A5"/>
    <w:rsid w:val="0067225F"/>
    <w:rsid w:val="0068690A"/>
    <w:rsid w:val="00690E1A"/>
    <w:rsid w:val="00691C4E"/>
    <w:rsid w:val="006B521A"/>
    <w:rsid w:val="0075060F"/>
    <w:rsid w:val="007658B4"/>
    <w:rsid w:val="00780114"/>
    <w:rsid w:val="00796ED9"/>
    <w:rsid w:val="007F4A39"/>
    <w:rsid w:val="0088642E"/>
    <w:rsid w:val="008A5D97"/>
    <w:rsid w:val="009067A3"/>
    <w:rsid w:val="0093503D"/>
    <w:rsid w:val="00941BEE"/>
    <w:rsid w:val="009E7074"/>
    <w:rsid w:val="00A25681"/>
    <w:rsid w:val="00A50C32"/>
    <w:rsid w:val="00A6362F"/>
    <w:rsid w:val="00AA3FD5"/>
    <w:rsid w:val="00AC51AB"/>
    <w:rsid w:val="00B361C6"/>
    <w:rsid w:val="00B677B3"/>
    <w:rsid w:val="00BB3885"/>
    <w:rsid w:val="00BC1CA1"/>
    <w:rsid w:val="00BC4F56"/>
    <w:rsid w:val="00C16BD9"/>
    <w:rsid w:val="00C63E5E"/>
    <w:rsid w:val="00C746E3"/>
    <w:rsid w:val="00C91054"/>
    <w:rsid w:val="00CA4895"/>
    <w:rsid w:val="00CF5BA1"/>
    <w:rsid w:val="00D02F27"/>
    <w:rsid w:val="00D02F5F"/>
    <w:rsid w:val="00D20E9B"/>
    <w:rsid w:val="00D4601C"/>
    <w:rsid w:val="00D61BA3"/>
    <w:rsid w:val="00D656DC"/>
    <w:rsid w:val="00D919A6"/>
    <w:rsid w:val="00D92AC9"/>
    <w:rsid w:val="00DD5442"/>
    <w:rsid w:val="00E60023"/>
    <w:rsid w:val="00E9572E"/>
    <w:rsid w:val="00EA3D85"/>
    <w:rsid w:val="00F21791"/>
    <w:rsid w:val="00F33039"/>
    <w:rsid w:val="00F52FB5"/>
    <w:rsid w:val="00FD29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2F613"/>
  <w15:chartTrackingRefBased/>
  <w15:docId w15:val="{B992729D-1488-4FDF-863E-497C441EF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AF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AF2"/>
    <w:pPr>
      <w:ind w:left="720"/>
      <w:contextualSpacing/>
    </w:pPr>
  </w:style>
  <w:style w:type="paragraph" w:styleId="En-tte">
    <w:name w:val="header"/>
    <w:basedOn w:val="Normal"/>
    <w:link w:val="En-tteCar"/>
    <w:uiPriority w:val="99"/>
    <w:unhideWhenUsed/>
    <w:rsid w:val="000B5AF2"/>
    <w:pPr>
      <w:tabs>
        <w:tab w:val="center" w:pos="4536"/>
        <w:tab w:val="right" w:pos="9072"/>
      </w:tabs>
      <w:spacing w:after="0" w:line="240" w:lineRule="auto"/>
    </w:pPr>
  </w:style>
  <w:style w:type="character" w:customStyle="1" w:styleId="En-tteCar">
    <w:name w:val="En-tête Car"/>
    <w:basedOn w:val="Policepardfaut"/>
    <w:link w:val="En-tte"/>
    <w:uiPriority w:val="99"/>
    <w:rsid w:val="000B5AF2"/>
  </w:style>
  <w:style w:type="paragraph" w:styleId="Pieddepage">
    <w:name w:val="footer"/>
    <w:basedOn w:val="Normal"/>
    <w:link w:val="PieddepageCar"/>
    <w:uiPriority w:val="99"/>
    <w:unhideWhenUsed/>
    <w:rsid w:val="000B5A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AF2"/>
  </w:style>
  <w:style w:type="paragraph" w:styleId="Textedebulles">
    <w:name w:val="Balloon Text"/>
    <w:basedOn w:val="Normal"/>
    <w:link w:val="TextedebullesCar"/>
    <w:uiPriority w:val="99"/>
    <w:semiHidden/>
    <w:unhideWhenUsed/>
    <w:rsid w:val="0049361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93612"/>
    <w:rPr>
      <w:rFonts w:ascii="Segoe UI" w:hAnsi="Segoe UI" w:cs="Segoe UI"/>
      <w:sz w:val="18"/>
      <w:szCs w:val="18"/>
    </w:rPr>
  </w:style>
  <w:style w:type="table" w:styleId="Grilledutableau">
    <w:name w:val="Table Grid"/>
    <w:basedOn w:val="TableauNormal"/>
    <w:uiPriority w:val="59"/>
    <w:rsid w:val="002A1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2A165D"/>
    <w:pPr>
      <w:spacing w:after="0" w:line="240" w:lineRule="auto"/>
    </w:pPr>
    <w:rPr>
      <w:rFonts w:eastAsiaTheme="minorEastAsia"/>
      <w:lang w:eastAsia="fr-FR"/>
    </w:rPr>
  </w:style>
  <w:style w:type="character" w:customStyle="1" w:styleId="SansinterligneCar">
    <w:name w:val="Sans interligne Car"/>
    <w:link w:val="Sansinterligne"/>
    <w:uiPriority w:val="1"/>
    <w:rsid w:val="002A165D"/>
    <w:rPr>
      <w:rFonts w:eastAsiaTheme="minorEastAsia"/>
      <w:lang w:eastAsia="fr-FR"/>
    </w:rPr>
  </w:style>
  <w:style w:type="paragraph" w:styleId="NormalWeb">
    <w:name w:val="Normal (Web)"/>
    <w:basedOn w:val="Normal"/>
    <w:uiPriority w:val="99"/>
    <w:semiHidden/>
    <w:unhideWhenUsed/>
    <w:rsid w:val="0053771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685084">
      <w:bodyDiv w:val="1"/>
      <w:marLeft w:val="0"/>
      <w:marRight w:val="0"/>
      <w:marTop w:val="0"/>
      <w:marBottom w:val="0"/>
      <w:divBdr>
        <w:top w:val="none" w:sz="0" w:space="0" w:color="auto"/>
        <w:left w:val="none" w:sz="0" w:space="0" w:color="auto"/>
        <w:bottom w:val="none" w:sz="0" w:space="0" w:color="auto"/>
        <w:right w:val="none" w:sz="0" w:space="0" w:color="auto"/>
      </w:divBdr>
    </w:div>
    <w:div w:id="482936907">
      <w:bodyDiv w:val="1"/>
      <w:marLeft w:val="0"/>
      <w:marRight w:val="0"/>
      <w:marTop w:val="0"/>
      <w:marBottom w:val="0"/>
      <w:divBdr>
        <w:top w:val="none" w:sz="0" w:space="0" w:color="auto"/>
        <w:left w:val="none" w:sz="0" w:space="0" w:color="auto"/>
        <w:bottom w:val="none" w:sz="0" w:space="0" w:color="auto"/>
        <w:right w:val="none" w:sz="0" w:space="0" w:color="auto"/>
      </w:divBdr>
    </w:div>
    <w:div w:id="537812745">
      <w:bodyDiv w:val="1"/>
      <w:marLeft w:val="0"/>
      <w:marRight w:val="0"/>
      <w:marTop w:val="0"/>
      <w:marBottom w:val="0"/>
      <w:divBdr>
        <w:top w:val="none" w:sz="0" w:space="0" w:color="auto"/>
        <w:left w:val="none" w:sz="0" w:space="0" w:color="auto"/>
        <w:bottom w:val="none" w:sz="0" w:space="0" w:color="auto"/>
        <w:right w:val="none" w:sz="0" w:space="0" w:color="auto"/>
      </w:divBdr>
    </w:div>
    <w:div w:id="554580802">
      <w:bodyDiv w:val="1"/>
      <w:marLeft w:val="0"/>
      <w:marRight w:val="0"/>
      <w:marTop w:val="0"/>
      <w:marBottom w:val="0"/>
      <w:divBdr>
        <w:top w:val="none" w:sz="0" w:space="0" w:color="auto"/>
        <w:left w:val="none" w:sz="0" w:space="0" w:color="auto"/>
        <w:bottom w:val="none" w:sz="0" w:space="0" w:color="auto"/>
        <w:right w:val="none" w:sz="0" w:space="0" w:color="auto"/>
      </w:divBdr>
    </w:div>
    <w:div w:id="930510588">
      <w:bodyDiv w:val="1"/>
      <w:marLeft w:val="0"/>
      <w:marRight w:val="0"/>
      <w:marTop w:val="0"/>
      <w:marBottom w:val="0"/>
      <w:divBdr>
        <w:top w:val="none" w:sz="0" w:space="0" w:color="auto"/>
        <w:left w:val="none" w:sz="0" w:space="0" w:color="auto"/>
        <w:bottom w:val="none" w:sz="0" w:space="0" w:color="auto"/>
        <w:right w:val="none" w:sz="0" w:space="0" w:color="auto"/>
      </w:divBdr>
    </w:div>
    <w:div w:id="1336105635">
      <w:bodyDiv w:val="1"/>
      <w:marLeft w:val="0"/>
      <w:marRight w:val="0"/>
      <w:marTop w:val="0"/>
      <w:marBottom w:val="0"/>
      <w:divBdr>
        <w:top w:val="none" w:sz="0" w:space="0" w:color="auto"/>
        <w:left w:val="none" w:sz="0" w:space="0" w:color="auto"/>
        <w:bottom w:val="none" w:sz="0" w:space="0" w:color="auto"/>
        <w:right w:val="none" w:sz="0" w:space="0" w:color="auto"/>
      </w:divBdr>
    </w:div>
    <w:div w:id="1483959639">
      <w:bodyDiv w:val="1"/>
      <w:marLeft w:val="0"/>
      <w:marRight w:val="0"/>
      <w:marTop w:val="0"/>
      <w:marBottom w:val="0"/>
      <w:divBdr>
        <w:top w:val="none" w:sz="0" w:space="0" w:color="auto"/>
        <w:left w:val="none" w:sz="0" w:space="0" w:color="auto"/>
        <w:bottom w:val="none" w:sz="0" w:space="0" w:color="auto"/>
        <w:right w:val="none" w:sz="0" w:space="0" w:color="auto"/>
      </w:divBdr>
    </w:div>
    <w:div w:id="184104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14BC7-16C6-4256-8D61-715E4A0C9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2</Pages>
  <Words>468</Words>
  <Characters>2574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Respo Cooperation</dc:creator>
  <cp:keywords/>
  <dc:description/>
  <cp:lastModifiedBy>COOPERATION ET MOBILISATION</cp:lastModifiedBy>
  <cp:revision>21</cp:revision>
  <cp:lastPrinted>2024-03-25T15:17:00Z</cp:lastPrinted>
  <dcterms:created xsi:type="dcterms:W3CDTF">2022-10-26T07:50:00Z</dcterms:created>
  <dcterms:modified xsi:type="dcterms:W3CDTF">2024-06-03T15:05:00Z</dcterms:modified>
</cp:coreProperties>
</file>